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450D" w14:textId="25E85634" w:rsidR="00B32DAD" w:rsidRPr="00983529" w:rsidRDefault="00710B2A" w:rsidP="00983529">
      <w:pPr>
        <w:shd w:val="clear" w:color="auto" w:fill="95DCF7" w:themeFill="accent4" w:themeFillTint="66"/>
        <w:jc w:val="center"/>
        <w:rPr>
          <w:rFonts w:ascii="Arial" w:hAnsi="Arial" w:cs="Arial"/>
          <w:b/>
          <w:bCs/>
          <w:color w:val="000000" w:themeColor="text1"/>
          <w:sz w:val="36"/>
          <w:szCs w:val="36"/>
          <w:u w:val="single"/>
        </w:rPr>
      </w:pPr>
      <w:r>
        <w:rPr>
          <w:rFonts w:ascii="Arial" w:hAnsi="Arial" w:cs="Arial"/>
          <w:b/>
          <w:bCs/>
          <w:color w:val="000000" w:themeColor="text1"/>
          <w:sz w:val="36"/>
          <w:szCs w:val="36"/>
          <w:u w:val="single"/>
        </w:rPr>
        <w:t>Template for Archiving System</w:t>
      </w:r>
    </w:p>
    <w:p w14:paraId="4CAFB98E" w14:textId="77777777" w:rsidR="0019629D" w:rsidRDefault="0019629D" w:rsidP="00B32DAD">
      <w:pPr>
        <w:spacing w:before="120" w:after="0" w:line="240" w:lineRule="auto"/>
        <w:jc w:val="center"/>
        <w:rPr>
          <w:rFonts w:ascii="Arial" w:eastAsia="Times New Roman" w:hAnsi="Arial" w:cs="Arial"/>
          <w:b/>
          <w:sz w:val="24"/>
          <w:szCs w:val="24"/>
        </w:rPr>
      </w:pPr>
      <w:bookmarkStart w:id="0" w:name="_Toc165901238"/>
    </w:p>
    <w:p w14:paraId="370C6EE0" w14:textId="45FE6D31" w:rsidR="00B32DAD" w:rsidRPr="00FD2A15" w:rsidRDefault="00B32DAD" w:rsidP="00FD2A15">
      <w:pPr>
        <w:jc w:val="center"/>
        <w:rPr>
          <w:rFonts w:ascii="Arial" w:hAnsi="Arial" w:cs="Arial"/>
          <w:b/>
          <w:bCs/>
          <w:sz w:val="24"/>
          <w:szCs w:val="24"/>
          <w:lang w:val="en-US"/>
        </w:rPr>
      </w:pPr>
      <w:r w:rsidRPr="00FD2A15">
        <w:rPr>
          <w:rFonts w:ascii="Arial" w:hAnsi="Arial" w:cs="Arial"/>
          <w:b/>
          <w:bCs/>
          <w:sz w:val="24"/>
          <w:szCs w:val="24"/>
          <w:lang w:val="en-US"/>
        </w:rPr>
        <w:t>Staff member responsible for populating the template - Contact Information</w:t>
      </w:r>
    </w:p>
    <w:p w14:paraId="6000A24A" w14:textId="77777777" w:rsidR="00B32DAD" w:rsidRPr="00B32DAD" w:rsidRDefault="00B32DAD" w:rsidP="00B32DAD">
      <w:pPr>
        <w:spacing w:before="120" w:after="0" w:line="240" w:lineRule="auto"/>
        <w:jc w:val="center"/>
        <w:rPr>
          <w:rFonts w:ascii="Arial" w:eastAsia="Times New Roman" w:hAnsi="Arial" w:cs="Arial"/>
          <w:b/>
          <w:color w:val="000000"/>
          <w:lang w:val="en-US"/>
        </w:rPr>
      </w:pP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B32DAD" w:rsidRPr="00B32DAD" w14:paraId="67F21A88" w14:textId="77777777" w:rsidTr="00B32DAD">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730652D3"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hideMark/>
          </w:tcPr>
          <w:p w14:paraId="54A4657B" w14:textId="77777777" w:rsidR="00B32DAD" w:rsidRPr="00B32DAD" w:rsidRDefault="00B32DAD" w:rsidP="00B32DAD">
            <w:pPr>
              <w:spacing w:after="0" w:line="256" w:lineRule="auto"/>
              <w:rPr>
                <w:rFonts w:ascii="Arial" w:eastAsia="Times New Roman" w:hAnsi="Arial" w:cs="Arial"/>
                <w:kern w:val="0"/>
                <w:lang w:val="en-US"/>
                <w14:ligatures w14:val="none"/>
              </w:rPr>
            </w:pPr>
            <w:r w:rsidRPr="00B32DAD">
              <w:rPr>
                <w:rFonts w:ascii="Arial" w:eastAsia="Times New Roman" w:hAnsi="Arial" w:cs="Arial"/>
                <w:kern w:val="0"/>
                <w:lang w:val="en-US"/>
                <w14:ligatures w14:val="none"/>
              </w:rPr>
              <w:t>[Enter Text]</w:t>
            </w:r>
          </w:p>
        </w:tc>
        <w:tc>
          <w:tcPr>
            <w:tcW w:w="2689" w:type="dxa"/>
            <w:tcBorders>
              <w:top w:val="single" w:sz="2" w:space="0" w:color="808080"/>
              <w:left w:val="single" w:sz="2" w:space="0" w:color="808080"/>
              <w:bottom w:val="dotted" w:sz="4" w:space="0" w:color="auto"/>
              <w:right w:val="dotted" w:sz="4" w:space="0" w:color="auto"/>
            </w:tcBorders>
            <w:hideMark/>
          </w:tcPr>
          <w:p w14:paraId="41D61133"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4C5EB27C" w14:textId="77777777" w:rsidR="00B32DAD" w:rsidRPr="00B32DAD" w:rsidRDefault="00B32DAD" w:rsidP="00B32DAD">
            <w:pPr>
              <w:spacing w:after="0" w:line="256" w:lineRule="auto"/>
              <w:rPr>
                <w:rFonts w:ascii="Arial" w:eastAsia="Times New Roman" w:hAnsi="Arial" w:cs="Arial"/>
                <w:kern w:val="0"/>
                <w:lang w:val="en-US"/>
                <w14:ligatures w14:val="none"/>
              </w:rPr>
            </w:pPr>
          </w:p>
        </w:tc>
      </w:tr>
      <w:tr w:rsidR="00B32DAD" w:rsidRPr="00B32DAD" w14:paraId="28D7732D" w14:textId="77777777" w:rsidTr="00B32DAD">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4DF0CB4A"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9B3C7B3" w14:textId="77777777" w:rsidR="00B32DAD" w:rsidRPr="00B32DAD" w:rsidRDefault="00B32DAD" w:rsidP="00B32DAD">
            <w:pPr>
              <w:spacing w:after="0" w:line="25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dotted" w:sz="4" w:space="0" w:color="auto"/>
              <w:right w:val="dotted" w:sz="4" w:space="0" w:color="auto"/>
            </w:tcBorders>
            <w:hideMark/>
          </w:tcPr>
          <w:p w14:paraId="7100F47E"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4CB07724" w14:textId="77777777" w:rsidR="00B32DAD" w:rsidRPr="00B32DAD" w:rsidRDefault="00B32DAD" w:rsidP="00B32DAD">
            <w:pPr>
              <w:spacing w:after="0" w:line="256" w:lineRule="auto"/>
              <w:rPr>
                <w:rFonts w:ascii="Arial" w:eastAsia="Times New Roman" w:hAnsi="Arial" w:cs="Arial"/>
                <w:kern w:val="0"/>
                <w:lang w:val="en-US"/>
                <w14:ligatures w14:val="none"/>
              </w:rPr>
            </w:pPr>
          </w:p>
        </w:tc>
      </w:tr>
      <w:tr w:rsidR="00B32DAD" w:rsidRPr="00B32DAD" w14:paraId="6D6D4BDF" w14:textId="77777777" w:rsidTr="00B32DAD">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6C6A49AE"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44998B3A" w14:textId="77777777" w:rsidR="00B32DAD" w:rsidRPr="00B32DAD" w:rsidRDefault="00B32DAD" w:rsidP="00B32DAD">
            <w:pPr>
              <w:spacing w:after="0" w:line="25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dotted" w:sz="4" w:space="0" w:color="auto"/>
              <w:right w:val="dotted" w:sz="4" w:space="0" w:color="auto"/>
            </w:tcBorders>
            <w:hideMark/>
          </w:tcPr>
          <w:p w14:paraId="517F0304"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10A38D38" w14:textId="77777777" w:rsidR="00B32DAD" w:rsidRPr="00B32DAD" w:rsidRDefault="00B32DAD" w:rsidP="00B32DAD">
            <w:pPr>
              <w:spacing w:after="0" w:line="256" w:lineRule="auto"/>
              <w:rPr>
                <w:rFonts w:ascii="Arial" w:eastAsia="Times New Roman" w:hAnsi="Arial" w:cs="Arial"/>
                <w:kern w:val="0"/>
                <w:lang w:val="en-US"/>
                <w14:ligatures w14:val="none"/>
              </w:rPr>
            </w:pPr>
          </w:p>
        </w:tc>
      </w:tr>
      <w:tr w:rsidR="00B32DAD" w:rsidRPr="00B32DAD" w14:paraId="094E7F6A" w14:textId="77777777" w:rsidTr="00B32DAD">
        <w:trPr>
          <w:trHeight w:val="246"/>
          <w:jc w:val="center"/>
        </w:trPr>
        <w:tc>
          <w:tcPr>
            <w:tcW w:w="1748" w:type="dxa"/>
            <w:tcBorders>
              <w:top w:val="dotted" w:sz="4" w:space="0" w:color="auto"/>
              <w:left w:val="single" w:sz="2" w:space="0" w:color="808080"/>
              <w:bottom w:val="single" w:sz="2" w:space="0" w:color="808080"/>
              <w:right w:val="dotted" w:sz="4" w:space="0" w:color="auto"/>
            </w:tcBorders>
            <w:hideMark/>
          </w:tcPr>
          <w:p w14:paraId="1504A280"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6DDABEF8" w14:textId="77777777" w:rsidR="00B32DAD" w:rsidRPr="00B32DAD" w:rsidRDefault="00B32DAD" w:rsidP="00B32DAD">
            <w:pPr>
              <w:spacing w:after="0" w:line="256" w:lineRule="auto"/>
              <w:rPr>
                <w:rFonts w:ascii="Arial" w:eastAsia="Times New Roman" w:hAnsi="Arial" w:cs="Arial"/>
                <w:kern w:val="0"/>
                <w:lang w:val="en-US"/>
                <w14:ligatures w14:val="none"/>
              </w:rPr>
            </w:pPr>
          </w:p>
        </w:tc>
        <w:tc>
          <w:tcPr>
            <w:tcW w:w="2689" w:type="dxa"/>
            <w:tcBorders>
              <w:top w:val="dotted" w:sz="4" w:space="0" w:color="auto"/>
              <w:left w:val="single" w:sz="2" w:space="0" w:color="808080"/>
              <w:bottom w:val="single" w:sz="2" w:space="0" w:color="808080"/>
              <w:right w:val="dotted" w:sz="4" w:space="0" w:color="auto"/>
            </w:tcBorders>
            <w:hideMark/>
          </w:tcPr>
          <w:p w14:paraId="7BDD3251" w14:textId="77777777" w:rsidR="00B32DAD" w:rsidRPr="00B32DAD" w:rsidRDefault="00B32DAD" w:rsidP="00B32DAD">
            <w:pPr>
              <w:spacing w:after="0" w:line="256" w:lineRule="auto"/>
              <w:rPr>
                <w:rFonts w:ascii="Arial" w:eastAsia="Times New Roman" w:hAnsi="Arial" w:cs="Arial"/>
                <w:b/>
                <w:kern w:val="0"/>
                <w:lang w:val="en-US"/>
                <w14:ligatures w14:val="none"/>
              </w:rPr>
            </w:pPr>
            <w:r w:rsidRPr="00B32DAD">
              <w:rPr>
                <w:rFonts w:ascii="Arial" w:eastAsia="Times New Roman" w:hAnsi="Arial" w:cs="Arial"/>
                <w:b/>
                <w:kern w:val="0"/>
                <w:lang w:val="en-US"/>
                <w14:ligatures w14:val="none"/>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6FE041F0" w14:textId="77777777" w:rsidR="00B32DAD" w:rsidRPr="00B32DAD" w:rsidRDefault="00B32DAD" w:rsidP="00B32DAD">
            <w:pPr>
              <w:spacing w:after="0" w:line="256" w:lineRule="auto"/>
              <w:rPr>
                <w:rFonts w:ascii="Arial" w:eastAsia="Times New Roman" w:hAnsi="Arial" w:cs="Arial"/>
                <w:kern w:val="0"/>
                <w:lang w:val="en-US"/>
                <w14:ligatures w14:val="none"/>
              </w:rPr>
            </w:pPr>
          </w:p>
        </w:tc>
      </w:tr>
      <w:bookmarkEnd w:id="0"/>
    </w:tbl>
    <w:p w14:paraId="63210CEB" w14:textId="2A9EEC5E" w:rsidR="004E2687" w:rsidRDefault="004E2687" w:rsidP="00B32DAD">
      <w:pPr>
        <w:keepNext/>
        <w:spacing w:before="240" w:after="60" w:line="240" w:lineRule="auto"/>
        <w:outlineLvl w:val="1"/>
        <w:rPr>
          <w:rFonts w:ascii="Arial" w:eastAsia="Times New Roman" w:hAnsi="Arial" w:cs="Arial"/>
          <w:b/>
          <w:bCs/>
          <w:kern w:val="0"/>
          <w:lang w:val="en-US"/>
          <w14:ligatures w14:val="none"/>
        </w:rPr>
      </w:pPr>
    </w:p>
    <w:p w14:paraId="5D19EEDE" w14:textId="77777777" w:rsidR="004E2687" w:rsidRDefault="004E2687">
      <w:pPr>
        <w:rPr>
          <w:rFonts w:ascii="Arial" w:eastAsia="Times New Roman" w:hAnsi="Arial" w:cs="Arial"/>
          <w:b/>
          <w:bCs/>
          <w:kern w:val="0"/>
          <w:lang w:val="en-US"/>
          <w14:ligatures w14:val="none"/>
        </w:rPr>
      </w:pPr>
      <w:r>
        <w:rPr>
          <w:rFonts w:ascii="Arial" w:eastAsia="Times New Roman" w:hAnsi="Arial" w:cs="Arial"/>
          <w:b/>
          <w:bCs/>
          <w:kern w:val="0"/>
          <w:lang w:val="en-US"/>
          <w14:ligatures w14:val="none"/>
        </w:rPr>
        <w:br w:type="page"/>
      </w:r>
    </w:p>
    <w:p w14:paraId="237AB64A" w14:textId="258792DD" w:rsidR="00B32DAD" w:rsidRPr="00B32DAD" w:rsidRDefault="00B32DAD" w:rsidP="004E2687">
      <w:pPr>
        <w:rPr>
          <w:rFonts w:ascii="Arial" w:eastAsia="Times New Roman" w:hAnsi="Arial" w:cs="Arial"/>
          <w:b/>
          <w:bCs/>
          <w:kern w:val="0"/>
          <w:lang w:val="en-US"/>
          <w14:ligatures w14:val="none"/>
        </w:rPr>
      </w:pPr>
      <w:r w:rsidRPr="00B32DAD">
        <w:rPr>
          <w:rFonts w:ascii="Arial" w:eastAsia="Times New Roman" w:hAnsi="Arial" w:cs="Arial"/>
          <w:b/>
          <w:bCs/>
          <w:kern w:val="0"/>
          <w:lang w:val="en-US"/>
          <w14:ligatures w14:val="none"/>
        </w:rPr>
        <w:lastRenderedPageBreak/>
        <w:t>Introduction to Template 6. Archiving System</w:t>
      </w:r>
    </w:p>
    <w:p w14:paraId="35AFF1E0" w14:textId="4FDFE6C1" w:rsidR="00B32DAD" w:rsidRPr="00A15085" w:rsidRDefault="00FD2A15" w:rsidP="00FD2A15">
      <w:pPr>
        <w:spacing w:before="120" w:after="120" w:line="240" w:lineRule="auto"/>
        <w:jc w:val="both"/>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The</w:t>
      </w:r>
      <w:r w:rsidR="00B32DAD" w:rsidRPr="00A15085">
        <w:rPr>
          <w:rFonts w:ascii="Arial" w:eastAsia="Times New Roman" w:hAnsi="Arial" w:cs="Arial"/>
          <w:color w:val="4472C4"/>
          <w:kern w:val="0"/>
          <w:lang w:val="en-US"/>
          <w14:ligatures w14:val="none"/>
        </w:rPr>
        <w:t xml:space="preserve"> purpose</w:t>
      </w:r>
      <w:r w:rsidRPr="00A15085">
        <w:rPr>
          <w:rFonts w:ascii="Arial" w:eastAsia="Times New Roman" w:hAnsi="Arial" w:cs="Arial"/>
          <w:color w:val="4472C4"/>
          <w:kern w:val="0"/>
          <w:lang w:val="en-US"/>
          <w14:ligatures w14:val="none"/>
        </w:rPr>
        <w:t xml:space="preserve"> of this template</w:t>
      </w:r>
      <w:r w:rsidR="00B32DAD" w:rsidRPr="00A15085">
        <w:rPr>
          <w:rFonts w:ascii="Arial" w:eastAsia="Times New Roman" w:hAnsi="Arial" w:cs="Arial"/>
          <w:color w:val="4472C4"/>
          <w:kern w:val="0"/>
          <w:lang w:val="en-US"/>
          <w14:ligatures w14:val="none"/>
        </w:rPr>
        <w:t xml:space="preserve"> is to help you create a complete and accessible archive of your national GHG inventory. </w:t>
      </w:r>
      <w:bookmarkStart w:id="1" w:name="_Hlk48586945"/>
      <w:r w:rsidR="00B32DAD" w:rsidRPr="00A15085">
        <w:rPr>
          <w:rFonts w:ascii="Arial" w:eastAsia="Times New Roman" w:hAnsi="Arial" w:cs="Arial"/>
          <w:color w:val="4472C4"/>
          <w:kern w:val="0"/>
          <w:lang w:val="en-US"/>
          <w14:ligatures w14:val="none"/>
        </w:rPr>
        <w:t>The template is also consistent with archiving guidance for future reporting requirements under the Enhanced Transparency Framework</w:t>
      </w:r>
      <w:r w:rsidR="00B32DAD" w:rsidRPr="00C96BE4">
        <w:rPr>
          <w:rFonts w:ascii="Arial" w:eastAsia="Times New Roman" w:hAnsi="Arial" w:cs="Arial"/>
          <w:color w:val="196B24" w:themeColor="accent3"/>
          <w:kern w:val="0"/>
          <w:vertAlign w:val="superscript"/>
          <w:lang w:val="en-US"/>
          <w14:ligatures w14:val="none"/>
        </w:rPr>
        <w:footnoteReference w:id="1"/>
      </w:r>
      <w:r w:rsidR="00B32DAD" w:rsidRPr="00A15085">
        <w:rPr>
          <w:rFonts w:ascii="Arial" w:eastAsia="Times New Roman" w:hAnsi="Arial" w:cs="Arial"/>
          <w:color w:val="4472C4"/>
          <w:kern w:val="0"/>
          <w:lang w:val="en-US"/>
          <w14:ligatures w14:val="none"/>
        </w:rPr>
        <w:t xml:space="preserve"> (ETF) for National GHG Inventories.</w:t>
      </w:r>
    </w:p>
    <w:bookmarkEnd w:id="1"/>
    <w:p w14:paraId="39DEF2AC" w14:textId="77777777" w:rsidR="00B32DAD" w:rsidRPr="00A15085" w:rsidRDefault="00B32DAD" w:rsidP="00FD2A15">
      <w:pPr>
        <w:spacing w:before="120" w:after="120" w:line="240" w:lineRule="auto"/>
        <w:jc w:val="both"/>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An inventory archive is a collection of information related to the GHG inventory compilation process, reporting, and institutional arrangements. Having easy access to such information will help:</w:t>
      </w:r>
    </w:p>
    <w:p w14:paraId="39107139" w14:textId="77777777" w:rsidR="00B32DAD" w:rsidRPr="00A15085" w:rsidRDefault="00B32DAD" w:rsidP="00FD2A15">
      <w:pPr>
        <w:numPr>
          <w:ilvl w:val="0"/>
          <w:numId w:val="1"/>
        </w:numPr>
        <w:spacing w:before="120" w:after="120" w:line="240" w:lineRule="auto"/>
        <w:ind w:left="360"/>
        <w:jc w:val="both"/>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Current and future inventory compilers understand previously used data, methodologies, structures, processes, etc., so that they can prepare the inventory efficiently and in a manner that is consistent with prior inventories,</w:t>
      </w:r>
    </w:p>
    <w:p w14:paraId="46D46F26" w14:textId="77777777" w:rsidR="00B32DAD" w:rsidRPr="00A15085" w:rsidRDefault="00B32DAD" w:rsidP="00FD2A15">
      <w:pPr>
        <w:numPr>
          <w:ilvl w:val="0"/>
          <w:numId w:val="1"/>
        </w:numPr>
        <w:spacing w:before="120" w:after="120" w:line="240" w:lineRule="auto"/>
        <w:ind w:left="360"/>
        <w:jc w:val="both"/>
        <w:rPr>
          <w:rFonts w:ascii="Arial" w:eastAsia="Times New Roman" w:hAnsi="Arial" w:cs="Arial"/>
          <w:i/>
          <w:color w:val="4472C4"/>
          <w:kern w:val="0"/>
          <w:lang w:val="en-US"/>
          <w14:ligatures w14:val="none"/>
        </w:rPr>
      </w:pPr>
      <w:r w:rsidRPr="00A15085">
        <w:rPr>
          <w:rFonts w:ascii="Arial" w:eastAsia="Times New Roman" w:hAnsi="Arial" w:cs="Arial"/>
          <w:color w:val="4472C4"/>
          <w:kern w:val="0"/>
          <w:lang w:val="en-US"/>
          <w14:ligatures w14:val="none"/>
        </w:rPr>
        <w:t>Increase the sustainability of the national GHG inventory management system over time, and</w:t>
      </w:r>
    </w:p>
    <w:p w14:paraId="5EB8DDAB" w14:textId="77777777" w:rsidR="00B32DAD" w:rsidRPr="00A15085" w:rsidRDefault="00B32DAD" w:rsidP="00FD2A15">
      <w:pPr>
        <w:numPr>
          <w:ilvl w:val="0"/>
          <w:numId w:val="1"/>
        </w:numPr>
        <w:spacing w:before="120" w:after="120" w:line="240" w:lineRule="auto"/>
        <w:ind w:left="360"/>
        <w:jc w:val="both"/>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 xml:space="preserve">Increase the transparency of current reporting under the UNFCCC (e.g., for National Communications and Biennial Update Reports), in addition to transparency of future reporting under the ETF. This can be particularly valuable for peer review processes, such as International Consultation and Analysis. </w:t>
      </w:r>
    </w:p>
    <w:p w14:paraId="751CD34B" w14:textId="77777777" w:rsidR="00B32DAD" w:rsidRPr="00A15085" w:rsidRDefault="00B32DAD" w:rsidP="00FD2A15">
      <w:pPr>
        <w:spacing w:before="120" w:after="120" w:line="240" w:lineRule="auto"/>
        <w:jc w:val="both"/>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 xml:space="preserve">The </w:t>
      </w:r>
      <w:r w:rsidRPr="00A15085">
        <w:rPr>
          <w:rFonts w:ascii="Arial" w:eastAsia="Times New Roman" w:hAnsi="Arial" w:cs="Arial"/>
          <w:color w:val="4472C4"/>
          <w:kern w:val="0"/>
          <w:highlight w:val="yellow"/>
          <w:lang w:val="en-US"/>
          <w14:ligatures w14:val="none"/>
        </w:rPr>
        <w:t>Archiving Coordinator</w:t>
      </w:r>
      <w:r w:rsidRPr="00A15085">
        <w:rPr>
          <w:rFonts w:ascii="Arial" w:eastAsia="Times New Roman" w:hAnsi="Arial" w:cs="Arial"/>
          <w:color w:val="4472C4"/>
          <w:kern w:val="0"/>
          <w:lang w:val="en-US"/>
          <w14:ligatures w14:val="none"/>
        </w:rPr>
        <w:t xml:space="preserve"> (see roles documented in Template 2. Institutional Arrangements) is encouraged to use this template to develop an Archiving System before the national GHG inventory compilation cycle begins, and to document potential improvements to the Archiving System based on lessons learned from archiving materials or accessing these materials later. An Archiving System enables the efficient compilation of an archive that is consistent across all sectors and categories. The Archiving Coordinator may need to work with the National Inventory Coordinator (NIC) and other inventory team members to develop this plan.</w:t>
      </w:r>
    </w:p>
    <w:p w14:paraId="6DE2CCD8" w14:textId="77777777" w:rsidR="00B32DAD" w:rsidRPr="00A15085" w:rsidRDefault="00B32DAD" w:rsidP="00FD2A15">
      <w:pPr>
        <w:spacing w:before="120" w:after="120" w:line="240" w:lineRule="auto"/>
        <w:jc w:val="both"/>
        <w:rPr>
          <w:rFonts w:ascii="Arial" w:eastAsia="Times New Roman" w:hAnsi="Arial" w:cs="Arial"/>
          <w:color w:val="4472C4"/>
          <w:kern w:val="0"/>
          <w:lang w:val="en-US"/>
          <w14:ligatures w14:val="none"/>
        </w:rPr>
      </w:pPr>
      <w:bookmarkStart w:id="2" w:name="_Hlk501635036"/>
      <w:bookmarkStart w:id="3" w:name="_Hlk501634023"/>
      <w:r w:rsidRPr="00A15085">
        <w:rPr>
          <w:rFonts w:ascii="Arial" w:eastAsia="Times New Roman" w:hAnsi="Arial" w:cs="Arial"/>
          <w:color w:val="4472C4"/>
          <w:kern w:val="0"/>
          <w:lang w:val="en-US"/>
          <w14:ligatures w14:val="none"/>
        </w:rPr>
        <w:t xml:space="preserve">The </w:t>
      </w:r>
      <w:r w:rsidRPr="00A15085">
        <w:rPr>
          <w:rFonts w:ascii="Arial" w:eastAsia="Times New Roman" w:hAnsi="Arial" w:cs="Arial"/>
          <w:color w:val="4472C4"/>
          <w:kern w:val="0"/>
          <w:highlight w:val="yellow"/>
          <w:lang w:val="en-US"/>
          <w14:ligatures w14:val="none"/>
        </w:rPr>
        <w:t>Archiving Coordinator</w:t>
      </w:r>
      <w:r w:rsidRPr="00A15085">
        <w:rPr>
          <w:rFonts w:ascii="Arial" w:eastAsia="Times New Roman" w:hAnsi="Arial" w:cs="Arial"/>
          <w:color w:val="4472C4"/>
          <w:kern w:val="0"/>
          <w:lang w:val="en-US"/>
          <w14:ligatures w14:val="none"/>
        </w:rPr>
        <w:t xml:space="preserve"> should archive all material associated with each GHG inventory compilation cycle and not overwrite material. An inventory archive differs from routine electronic file backup. The archive should be a collection of materials that specifically facilitates replicating the compilation steps of a prior GHG inventory.</w:t>
      </w:r>
    </w:p>
    <w:bookmarkEnd w:id="2"/>
    <w:bookmarkEnd w:id="3"/>
    <w:p w14:paraId="4B08599F" w14:textId="77777777" w:rsidR="00B32DAD" w:rsidRPr="00A15085" w:rsidRDefault="00B32DAD" w:rsidP="00B32DAD">
      <w:pPr>
        <w:keepNext/>
        <w:keepLines/>
        <w:spacing w:before="240" w:after="120" w:line="240" w:lineRule="auto"/>
        <w:outlineLvl w:val="1"/>
        <w:rPr>
          <w:rFonts w:ascii="Arial" w:eastAsia="MS Gothic" w:hAnsi="Arial" w:cs="Arial"/>
          <w:b/>
          <w:bCs/>
          <w:iCs/>
          <w:color w:val="4472C4"/>
          <w:kern w:val="0"/>
          <w:lang w:val="en-US"/>
          <w14:ligatures w14:val="none"/>
        </w:rPr>
      </w:pPr>
      <w:r w:rsidRPr="00A15085">
        <w:rPr>
          <w:rFonts w:ascii="Arial" w:eastAsia="MS Gothic" w:hAnsi="Arial" w:cs="Arial"/>
          <w:b/>
          <w:bCs/>
          <w:iCs/>
          <w:color w:val="4472C4"/>
          <w:kern w:val="0"/>
          <w:lang w:val="en-US"/>
          <w14:ligatures w14:val="none"/>
        </w:rPr>
        <w:t>Instructions</w:t>
      </w:r>
    </w:p>
    <w:p w14:paraId="1A630E10" w14:textId="77777777" w:rsidR="00B32DAD" w:rsidRPr="00A15085" w:rsidRDefault="00B32DAD" w:rsidP="00B32DAD">
      <w:pPr>
        <w:spacing w:before="120" w:after="120" w:line="240" w:lineRule="auto"/>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 xml:space="preserve">The tables in this template may be customized by adding, removing, or modifying columns or rows to better reflect your country’s particular needs or circumstances. </w:t>
      </w:r>
    </w:p>
    <w:tbl>
      <w:tblPr>
        <w:tblStyle w:val="TableGrid"/>
        <w:tblpPr w:leftFromText="180" w:rightFromText="180" w:vertAnchor="text" w:horzAnchor="margin" w:tblpY="-14"/>
        <w:tblW w:w="0" w:type="auto"/>
        <w:tblInd w:w="0" w:type="dxa"/>
        <w:tblCellMar>
          <w:left w:w="0" w:type="dxa"/>
          <w:right w:w="115" w:type="dxa"/>
        </w:tblCellMar>
        <w:tblLook w:val="04A0" w:firstRow="1" w:lastRow="0" w:firstColumn="1" w:lastColumn="0" w:noHBand="0" w:noVBand="1"/>
      </w:tblPr>
      <w:tblGrid>
        <w:gridCol w:w="6300"/>
        <w:gridCol w:w="1296"/>
      </w:tblGrid>
      <w:tr w:rsidR="00A15085" w:rsidRPr="00A15085" w14:paraId="24B7457F" w14:textId="77777777" w:rsidTr="00B32DAD">
        <w:tc>
          <w:tcPr>
            <w:tcW w:w="6300" w:type="dxa"/>
            <w:tcBorders>
              <w:top w:val="nil"/>
              <w:left w:val="nil"/>
              <w:bottom w:val="nil"/>
              <w:right w:val="single" w:sz="4" w:space="0" w:color="auto"/>
            </w:tcBorders>
            <w:vAlign w:val="bottom"/>
            <w:hideMark/>
          </w:tcPr>
          <w:p w14:paraId="651F325C" w14:textId="77777777" w:rsidR="00B32DAD" w:rsidRPr="00A15085" w:rsidRDefault="00B32DAD" w:rsidP="00B32DAD">
            <w:pPr>
              <w:spacing w:before="120"/>
              <w:rPr>
                <w:rFonts w:ascii="Arial" w:eastAsia="Times New Roman" w:hAnsi="Arial" w:cs="Arial"/>
                <w:color w:val="4472C4"/>
              </w:rPr>
            </w:pPr>
            <w:r w:rsidRPr="00A15085">
              <w:rPr>
                <w:rFonts w:ascii="Arial" w:eastAsia="Times New Roman" w:hAnsi="Arial" w:cs="Arial"/>
                <w:color w:val="4472C4"/>
              </w:rPr>
              <w:t>Complete the cells that are shaded this color:</w:t>
            </w:r>
          </w:p>
        </w:tc>
        <w:tc>
          <w:tcPr>
            <w:tcW w:w="1296" w:type="dxa"/>
            <w:tcBorders>
              <w:top w:val="single" w:sz="4" w:space="0" w:color="auto"/>
              <w:left w:val="single" w:sz="4" w:space="0" w:color="auto"/>
              <w:bottom w:val="single" w:sz="4" w:space="0" w:color="auto"/>
              <w:right w:val="single" w:sz="4" w:space="0" w:color="auto"/>
            </w:tcBorders>
            <w:shd w:val="clear" w:color="auto" w:fill="FFF2CC"/>
          </w:tcPr>
          <w:p w14:paraId="78DBD640" w14:textId="77777777" w:rsidR="00B32DAD" w:rsidRPr="00A15085" w:rsidRDefault="00B32DAD" w:rsidP="00B32DAD">
            <w:pPr>
              <w:spacing w:before="120"/>
              <w:rPr>
                <w:rFonts w:ascii="Arial" w:eastAsia="Times New Roman" w:hAnsi="Arial" w:cs="Arial"/>
                <w:color w:val="4472C4"/>
              </w:rPr>
            </w:pPr>
          </w:p>
        </w:tc>
      </w:tr>
    </w:tbl>
    <w:p w14:paraId="25F1D083" w14:textId="77777777" w:rsidR="00B32DAD" w:rsidRPr="00A15085" w:rsidRDefault="00B32DAD" w:rsidP="00B32DAD">
      <w:pPr>
        <w:spacing w:before="120" w:after="120" w:line="240" w:lineRule="auto"/>
        <w:rPr>
          <w:rFonts w:ascii="Arial" w:eastAsia="Times New Roman" w:hAnsi="Arial" w:cs="Arial"/>
          <w:color w:val="4472C4"/>
          <w:kern w:val="0"/>
          <w:lang w:val="en-US"/>
          <w14:ligatures w14:val="none"/>
        </w:rPr>
      </w:pPr>
    </w:p>
    <w:p w14:paraId="48D8EDFB" w14:textId="77777777" w:rsidR="00B32DAD" w:rsidRPr="00A15085" w:rsidRDefault="00B32DAD" w:rsidP="00B32DAD">
      <w:pPr>
        <w:spacing w:after="120" w:line="240" w:lineRule="auto"/>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 xml:space="preserve">Enter new information about your inventory in black text. </w:t>
      </w:r>
    </w:p>
    <w:p w14:paraId="452E9F75" w14:textId="4F491023" w:rsidR="00B32DAD" w:rsidRPr="00A15085" w:rsidRDefault="00B32DAD" w:rsidP="00B32DAD">
      <w:pPr>
        <w:spacing w:before="120" w:after="120" w:line="240" w:lineRule="auto"/>
        <w:rPr>
          <w:rFonts w:ascii="Arial" w:eastAsia="Times New Roman" w:hAnsi="Arial" w:cs="Arial"/>
          <w:b/>
          <w:bCs/>
          <w:color w:val="4472C4"/>
          <w:kern w:val="0"/>
          <w:u w:val="single"/>
          <w:lang w:val="en-US"/>
          <w14:ligatures w14:val="none"/>
        </w:rPr>
      </w:pPr>
      <w:r w:rsidRPr="00A15085">
        <w:rPr>
          <w:rFonts w:ascii="Arial" w:eastAsia="Times New Roman" w:hAnsi="Arial" w:cs="Arial"/>
          <w:b/>
          <w:bCs/>
          <w:color w:val="4472C4"/>
          <w:kern w:val="0"/>
          <w:u w:val="single"/>
          <w:lang w:val="en-US"/>
          <w14:ligatures w14:val="none"/>
        </w:rPr>
        <w:lastRenderedPageBreak/>
        <w:t xml:space="preserve">The </w:t>
      </w:r>
      <w:r w:rsidR="00A15085" w:rsidRPr="00A15085">
        <w:rPr>
          <w:rFonts w:ascii="Arial" w:eastAsia="Times New Roman" w:hAnsi="Arial" w:cs="Arial"/>
          <w:b/>
          <w:bCs/>
          <w:color w:val="4472C4"/>
          <w:kern w:val="0"/>
          <w:u w:val="single"/>
          <w:lang w:val="en-US"/>
          <w14:ligatures w14:val="none"/>
        </w:rPr>
        <w:t xml:space="preserve">blue </w:t>
      </w:r>
      <w:r w:rsidRPr="00A15085">
        <w:rPr>
          <w:rFonts w:ascii="Arial" w:eastAsia="Times New Roman" w:hAnsi="Arial" w:cs="Arial"/>
          <w:b/>
          <w:bCs/>
          <w:color w:val="4472C4"/>
          <w:kern w:val="0"/>
          <w:u w:val="single"/>
          <w:lang w:val="en-US"/>
          <w14:ligatures w14:val="none"/>
        </w:rPr>
        <w:t xml:space="preserve">text throughout each template provides detailed instructions and example responses to help you complete the tables. Once the tables are complete, delete </w:t>
      </w:r>
      <w:proofErr w:type="gramStart"/>
      <w:r w:rsidRPr="00A15085">
        <w:rPr>
          <w:rFonts w:ascii="Arial" w:eastAsia="Times New Roman" w:hAnsi="Arial" w:cs="Arial"/>
          <w:b/>
          <w:bCs/>
          <w:color w:val="4472C4"/>
          <w:kern w:val="0"/>
          <w:u w:val="single"/>
          <w:lang w:val="en-US"/>
          <w14:ligatures w14:val="none"/>
        </w:rPr>
        <w:t>all of</w:t>
      </w:r>
      <w:proofErr w:type="gramEnd"/>
      <w:r w:rsidRPr="00A15085">
        <w:rPr>
          <w:rFonts w:ascii="Arial" w:eastAsia="Times New Roman" w:hAnsi="Arial" w:cs="Arial"/>
          <w:b/>
          <w:bCs/>
          <w:color w:val="4472C4"/>
          <w:kern w:val="0"/>
          <w:u w:val="single"/>
          <w:lang w:val="en-US"/>
          <w14:ligatures w14:val="none"/>
        </w:rPr>
        <w:t xml:space="preserve"> the blue text throughout the template. </w:t>
      </w:r>
    </w:p>
    <w:p w14:paraId="28A82D36" w14:textId="77777777" w:rsidR="00B32DAD" w:rsidRPr="00A15085" w:rsidRDefault="00B32DAD" w:rsidP="00B32DAD">
      <w:pPr>
        <w:spacing w:before="120" w:after="120" w:line="240" w:lineRule="auto"/>
        <w:rPr>
          <w:rFonts w:ascii="Arial" w:eastAsia="Times New Roman" w:hAnsi="Arial" w:cs="Arial"/>
          <w:color w:val="4472C4"/>
          <w:kern w:val="0"/>
          <w:u w:val="single"/>
          <w:lang w:val="en-US"/>
          <w14:ligatures w14:val="none"/>
        </w:rPr>
      </w:pPr>
      <w:r w:rsidRPr="00A15085">
        <w:rPr>
          <w:rFonts w:ascii="Arial" w:eastAsia="Times New Roman" w:hAnsi="Arial" w:cs="Arial"/>
          <w:color w:val="4472C4"/>
          <w:kern w:val="0"/>
          <w:u w:val="single"/>
          <w:lang w:val="en-US"/>
          <w14:ligatures w14:val="none"/>
        </w:rPr>
        <w:t xml:space="preserve">Suggested Roles and Responsibilities </w:t>
      </w:r>
    </w:p>
    <w:p w14:paraId="56DB450F" w14:textId="77777777" w:rsidR="00B32DAD" w:rsidRPr="00A15085" w:rsidRDefault="00B32DAD" w:rsidP="00B32DAD">
      <w:pPr>
        <w:spacing w:before="120" w:after="120" w:line="240" w:lineRule="auto"/>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To complete this template, the Archiving Coordinator should carry out the steps defined below by following the instructions above each table in this template, with support from other key inventory team members as needed. Suggested roles and responsibilities for completing this template are:</w:t>
      </w:r>
    </w:p>
    <w:p w14:paraId="34F5457D" w14:textId="77777777" w:rsidR="00B32DAD" w:rsidRPr="0063563D" w:rsidRDefault="00B32DAD" w:rsidP="00B32DAD">
      <w:pPr>
        <w:numPr>
          <w:ilvl w:val="0"/>
          <w:numId w:val="2"/>
        </w:numPr>
        <w:spacing w:before="120" w:after="120" w:line="240" w:lineRule="auto"/>
        <w:contextualSpacing/>
        <w:rPr>
          <w:rFonts w:ascii="Arial" w:eastAsia="Times New Roman" w:hAnsi="Arial" w:cs="Arial"/>
          <w:color w:val="4472C4"/>
          <w:kern w:val="0"/>
          <w:lang w:val="en-US"/>
          <w14:ligatures w14:val="none"/>
        </w:rPr>
      </w:pPr>
      <w:r w:rsidRPr="00A15085">
        <w:rPr>
          <w:rFonts w:ascii="Arial" w:eastAsia="Times New Roman" w:hAnsi="Arial" w:cs="Arial"/>
          <w:color w:val="4472C4"/>
          <w:kern w:val="0"/>
          <w:lang w:val="en-US"/>
          <w14:ligatures w14:val="none"/>
        </w:rPr>
        <w:t>Nation</w:t>
      </w:r>
      <w:r w:rsidRPr="0063563D">
        <w:rPr>
          <w:rFonts w:ascii="Arial" w:eastAsia="Times New Roman" w:hAnsi="Arial" w:cs="Arial"/>
          <w:color w:val="4472C4"/>
          <w:kern w:val="0"/>
          <w:lang w:val="en-US"/>
          <w14:ligatures w14:val="none"/>
        </w:rPr>
        <w:t>al Inventory Coordinator</w:t>
      </w:r>
    </w:p>
    <w:p w14:paraId="40779B9C" w14:textId="77777777" w:rsidR="00B32DAD" w:rsidRPr="0063563D" w:rsidRDefault="00B32DAD" w:rsidP="00B32DAD">
      <w:pPr>
        <w:numPr>
          <w:ilvl w:val="1"/>
          <w:numId w:val="2"/>
        </w:numPr>
        <w:spacing w:before="120" w:after="120" w:line="240" w:lineRule="auto"/>
        <w:contextualSpacing/>
        <w:rPr>
          <w:rFonts w:ascii="Arial" w:eastAsia="Times New Roman" w:hAnsi="Arial" w:cs="Arial"/>
          <w:color w:val="4472C4"/>
          <w:kern w:val="0"/>
          <w:lang w:val="en-US"/>
          <w14:ligatures w14:val="none"/>
        </w:rPr>
      </w:pPr>
      <w:r w:rsidRPr="0063563D">
        <w:rPr>
          <w:rFonts w:ascii="Arial" w:eastAsia="Times New Roman" w:hAnsi="Arial" w:cs="Arial"/>
          <w:color w:val="4472C4"/>
          <w:kern w:val="0"/>
          <w:lang w:val="en-US"/>
          <w14:ligatures w14:val="none"/>
        </w:rPr>
        <w:t xml:space="preserve">Support the Archiving Coordinator in completing the </w:t>
      </w:r>
      <w:proofErr w:type="gramStart"/>
      <w:r w:rsidRPr="0063563D">
        <w:rPr>
          <w:rFonts w:ascii="Arial" w:eastAsia="Times New Roman" w:hAnsi="Arial" w:cs="Arial"/>
          <w:color w:val="4472C4"/>
          <w:kern w:val="0"/>
          <w:lang w:val="en-US"/>
          <w14:ligatures w14:val="none"/>
        </w:rPr>
        <w:t>template</w:t>
      </w:r>
      <w:proofErr w:type="gramEnd"/>
    </w:p>
    <w:p w14:paraId="47998949" w14:textId="77777777" w:rsidR="00B32DAD" w:rsidRPr="0063563D" w:rsidRDefault="00B32DAD" w:rsidP="00B32DAD">
      <w:pPr>
        <w:numPr>
          <w:ilvl w:val="0"/>
          <w:numId w:val="2"/>
        </w:numPr>
        <w:spacing w:before="120" w:after="120" w:line="240" w:lineRule="auto"/>
        <w:contextualSpacing/>
        <w:rPr>
          <w:rFonts w:ascii="Arial" w:eastAsia="Times New Roman" w:hAnsi="Arial" w:cs="Arial"/>
          <w:color w:val="4472C4"/>
          <w:kern w:val="0"/>
          <w:lang w:val="en-US"/>
          <w14:ligatures w14:val="none"/>
        </w:rPr>
      </w:pPr>
      <w:r w:rsidRPr="0063563D">
        <w:rPr>
          <w:rFonts w:ascii="Arial" w:eastAsia="Times New Roman" w:hAnsi="Arial" w:cs="Arial"/>
          <w:color w:val="4472C4"/>
          <w:kern w:val="0"/>
          <w:lang w:val="en-US"/>
          <w14:ligatures w14:val="none"/>
        </w:rPr>
        <w:t>Archiving Coordinator</w:t>
      </w:r>
    </w:p>
    <w:p w14:paraId="683498A6" w14:textId="77777777" w:rsidR="00B32DAD" w:rsidRPr="0063563D" w:rsidRDefault="00B32DAD" w:rsidP="00B32DAD">
      <w:pPr>
        <w:numPr>
          <w:ilvl w:val="1"/>
          <w:numId w:val="2"/>
        </w:numPr>
        <w:spacing w:before="120" w:after="120" w:line="240" w:lineRule="auto"/>
        <w:contextualSpacing/>
        <w:rPr>
          <w:rFonts w:ascii="Arial" w:eastAsia="Times New Roman" w:hAnsi="Arial" w:cs="Arial"/>
          <w:color w:val="4472C4"/>
          <w:kern w:val="0"/>
          <w:lang w:val="en-US"/>
          <w14:ligatures w14:val="none"/>
        </w:rPr>
      </w:pPr>
      <w:r w:rsidRPr="0063563D">
        <w:rPr>
          <w:rFonts w:ascii="Arial" w:eastAsia="Times New Roman" w:hAnsi="Arial" w:cs="Arial"/>
          <w:color w:val="4472C4"/>
          <w:kern w:val="0"/>
          <w:lang w:val="en-US"/>
          <w14:ligatures w14:val="none"/>
        </w:rPr>
        <w:t xml:space="preserve">Complete the </w:t>
      </w:r>
      <w:proofErr w:type="gramStart"/>
      <w:r w:rsidRPr="0063563D">
        <w:rPr>
          <w:rFonts w:ascii="Arial" w:eastAsia="Times New Roman" w:hAnsi="Arial" w:cs="Arial"/>
          <w:color w:val="4472C4"/>
          <w:kern w:val="0"/>
          <w:lang w:val="en-US"/>
          <w14:ligatures w14:val="none"/>
        </w:rPr>
        <w:t>template</w:t>
      </w:r>
      <w:proofErr w:type="gramEnd"/>
    </w:p>
    <w:p w14:paraId="3B57EEDD" w14:textId="77777777" w:rsidR="001267C3" w:rsidRPr="00A15085" w:rsidRDefault="001267C3" w:rsidP="00B32DAD">
      <w:pPr>
        <w:keepNext/>
        <w:spacing w:before="120" w:after="120" w:line="240" w:lineRule="auto"/>
        <w:outlineLvl w:val="3"/>
        <w:rPr>
          <w:rFonts w:ascii="Arial" w:eastAsia="Times New Roman" w:hAnsi="Arial" w:cs="Arial"/>
          <w:b/>
          <w:bCs/>
          <w:color w:val="196B24" w:themeColor="accent3"/>
          <w:kern w:val="0"/>
          <w:lang w:val="en-US" w:eastAsia="x-none"/>
          <w14:ligatures w14:val="none"/>
        </w:rPr>
      </w:pPr>
    </w:p>
    <w:p w14:paraId="13129002" w14:textId="77777777" w:rsidR="001267C3" w:rsidRPr="00A15085" w:rsidRDefault="001267C3" w:rsidP="00A216CB">
      <w:pPr>
        <w:pStyle w:val="Heading1"/>
        <w:rPr>
          <w:color w:val="4472C4"/>
        </w:rPr>
      </w:pPr>
      <w:r w:rsidRPr="00A15085">
        <w:rPr>
          <w:color w:val="4472C4"/>
        </w:rPr>
        <w:t>Archiving location and approach</w:t>
      </w:r>
    </w:p>
    <w:p w14:paraId="7A1B3349" w14:textId="696F701E" w:rsidR="001267C3" w:rsidRPr="00A15085" w:rsidRDefault="001267C3" w:rsidP="001267C3">
      <w:pPr>
        <w:rPr>
          <w:rFonts w:ascii="Arial" w:hAnsi="Arial" w:cs="Arial"/>
          <w:color w:val="4472C4"/>
        </w:rPr>
      </w:pPr>
      <w:r w:rsidRPr="00A15085">
        <w:rPr>
          <w:rFonts w:ascii="Arial" w:hAnsi="Arial" w:cs="Arial"/>
          <w:i/>
          <w:color w:val="4472C4"/>
        </w:rPr>
        <w:t>Please document all necessary information about the archiving location and approach in</w:t>
      </w:r>
      <w:r w:rsidR="00A15085">
        <w:rPr>
          <w:rFonts w:ascii="Arial" w:hAnsi="Arial" w:cs="Arial"/>
          <w:i/>
          <w:color w:val="4472C4"/>
        </w:rPr>
        <w:t xml:space="preserve"> Table 1, </w:t>
      </w:r>
      <w:r w:rsidRPr="00A15085">
        <w:rPr>
          <w:rFonts w:ascii="Arial" w:hAnsi="Arial" w:cs="Arial"/>
          <w:i/>
          <w:color w:val="4472C4"/>
        </w:rPr>
        <w:t>adding rows to the table as necessary.</w:t>
      </w:r>
    </w:p>
    <w:p w14:paraId="008B6764" w14:textId="77777777" w:rsidR="001267C3" w:rsidRDefault="001267C3" w:rsidP="001267C3">
      <w:pPr>
        <w:pStyle w:val="Caption"/>
        <w:rPr>
          <w:color w:val="008000"/>
        </w:rPr>
      </w:pPr>
      <w:bookmarkStart w:id="4" w:name="_Ref779173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rPr>
          <w:noProof/>
        </w:rPr>
        <w:t>:</w:t>
      </w:r>
      <w:r>
        <w:t xml:space="preserve"> </w:t>
      </w:r>
      <w:r w:rsidRPr="00AD080B">
        <w:t>Archiving location and approach</w:t>
      </w: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51"/>
        <w:gridCol w:w="11397"/>
      </w:tblGrid>
      <w:tr w:rsidR="001267C3" w:rsidRPr="00A15085" w14:paraId="47344371" w14:textId="77777777" w:rsidTr="00C96BE4">
        <w:tc>
          <w:tcPr>
            <w:cnfStyle w:val="001000000000" w:firstRow="0" w:lastRow="0" w:firstColumn="1" w:lastColumn="0" w:oddVBand="0" w:evenVBand="0" w:oddHBand="0" w:evenHBand="0" w:firstRowFirstColumn="0" w:firstRowLastColumn="0" w:lastRowFirstColumn="0" w:lastRowLastColumn="0"/>
            <w:tcW w:w="2552" w:type="dxa"/>
            <w:shd w:val="clear" w:color="auto" w:fill="4472C4"/>
          </w:tcPr>
          <w:p w14:paraId="7F0A2225" w14:textId="77777777" w:rsidR="001267C3" w:rsidRPr="00A15085" w:rsidRDefault="001267C3" w:rsidP="00FB4CB8">
            <w:pPr>
              <w:pStyle w:val="Bullet"/>
              <w:numPr>
                <w:ilvl w:val="0"/>
                <w:numId w:val="0"/>
              </w:numPr>
              <w:rPr>
                <w:rFonts w:ascii="Arial" w:hAnsi="Arial" w:cs="Arial"/>
                <w:color w:val="FFFFFF" w:themeColor="background1"/>
                <w:sz w:val="22"/>
                <w:szCs w:val="22"/>
              </w:rPr>
            </w:pPr>
            <w:r w:rsidRPr="00A15085">
              <w:rPr>
                <w:rFonts w:ascii="Arial" w:hAnsi="Arial" w:cs="Arial"/>
                <w:color w:val="FFFFFF" w:themeColor="background1"/>
                <w:sz w:val="22"/>
                <w:szCs w:val="22"/>
              </w:rPr>
              <w:t>Location of archived files</w:t>
            </w:r>
          </w:p>
        </w:tc>
        <w:tc>
          <w:tcPr>
            <w:tcW w:w="11401" w:type="dxa"/>
            <w:shd w:val="clear" w:color="auto" w:fill="FFFFCC"/>
          </w:tcPr>
          <w:p w14:paraId="42CCD5D6" w14:textId="77777777" w:rsidR="001267C3" w:rsidRPr="00A15085" w:rsidRDefault="001267C3" w:rsidP="00FB4CB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4472C4"/>
                <w:sz w:val="22"/>
                <w:szCs w:val="22"/>
              </w:rPr>
            </w:pPr>
            <w:r w:rsidRPr="00A15085">
              <w:rPr>
                <w:rFonts w:ascii="Arial" w:hAnsi="Arial" w:cs="Arial"/>
                <w:i/>
                <w:color w:val="4472C4"/>
                <w:sz w:val="22"/>
                <w:szCs w:val="22"/>
              </w:rPr>
              <w:t>[Provide information on the common location where [insert location of electronic files]</w:t>
            </w:r>
            <w:r w:rsidRPr="00A15085">
              <w:rPr>
                <w:rFonts w:ascii="Arial" w:hAnsi="Arial" w:cs="Arial"/>
                <w:color w:val="4472C4"/>
                <w:sz w:val="22"/>
                <w:szCs w:val="22"/>
              </w:rPr>
              <w:t>.</w:t>
            </w:r>
          </w:p>
        </w:tc>
      </w:tr>
      <w:tr w:rsidR="001267C3" w:rsidRPr="00A15085" w14:paraId="1E77E9C6" w14:textId="77777777" w:rsidTr="00C96BE4">
        <w:tc>
          <w:tcPr>
            <w:cnfStyle w:val="001000000000" w:firstRow="0" w:lastRow="0" w:firstColumn="1" w:lastColumn="0" w:oddVBand="0" w:evenVBand="0" w:oddHBand="0" w:evenHBand="0" w:firstRowFirstColumn="0" w:firstRowLastColumn="0" w:lastRowFirstColumn="0" w:lastRowLastColumn="0"/>
            <w:tcW w:w="2552" w:type="dxa"/>
            <w:shd w:val="clear" w:color="auto" w:fill="4472C4"/>
          </w:tcPr>
          <w:p w14:paraId="3B0C1194" w14:textId="77777777" w:rsidR="001267C3" w:rsidRPr="00A15085" w:rsidRDefault="001267C3" w:rsidP="00FB4CB8">
            <w:pPr>
              <w:pStyle w:val="Bullet"/>
              <w:numPr>
                <w:ilvl w:val="0"/>
                <w:numId w:val="0"/>
              </w:numPr>
              <w:rPr>
                <w:rFonts w:ascii="Arial" w:hAnsi="Arial" w:cs="Arial"/>
                <w:color w:val="FFFFFF" w:themeColor="background1"/>
                <w:sz w:val="22"/>
                <w:szCs w:val="22"/>
              </w:rPr>
            </w:pPr>
            <w:r w:rsidRPr="00A15085">
              <w:rPr>
                <w:rFonts w:ascii="Arial" w:hAnsi="Arial" w:cs="Arial"/>
                <w:color w:val="FFFFFF" w:themeColor="background1"/>
                <w:sz w:val="22"/>
                <w:szCs w:val="22"/>
              </w:rPr>
              <w:t>Access</w:t>
            </w:r>
          </w:p>
        </w:tc>
        <w:tc>
          <w:tcPr>
            <w:tcW w:w="11401" w:type="dxa"/>
            <w:shd w:val="clear" w:color="auto" w:fill="FFFFCC"/>
          </w:tcPr>
          <w:p w14:paraId="590B3833" w14:textId="77777777" w:rsidR="001267C3" w:rsidRPr="00A15085" w:rsidRDefault="001267C3" w:rsidP="00FB4CB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4472C4"/>
                <w:sz w:val="22"/>
                <w:szCs w:val="22"/>
              </w:rPr>
            </w:pPr>
            <w:r w:rsidRPr="00A15085">
              <w:rPr>
                <w:rFonts w:ascii="Arial" w:hAnsi="Arial" w:cs="Arial"/>
                <w:i/>
                <w:color w:val="4472C4"/>
                <w:sz w:val="22"/>
                <w:szCs w:val="22"/>
              </w:rPr>
              <w:t xml:space="preserve">[Please indicate whether access to the Archive is password protected and how a password can be obtained] </w:t>
            </w:r>
          </w:p>
        </w:tc>
      </w:tr>
      <w:tr w:rsidR="001267C3" w:rsidRPr="00A15085" w14:paraId="7BACFFF3" w14:textId="77777777" w:rsidTr="00C96BE4">
        <w:tc>
          <w:tcPr>
            <w:cnfStyle w:val="001000000000" w:firstRow="0" w:lastRow="0" w:firstColumn="1" w:lastColumn="0" w:oddVBand="0" w:evenVBand="0" w:oddHBand="0" w:evenHBand="0" w:firstRowFirstColumn="0" w:firstRowLastColumn="0" w:lastRowFirstColumn="0" w:lastRowLastColumn="0"/>
            <w:tcW w:w="2552" w:type="dxa"/>
            <w:shd w:val="clear" w:color="auto" w:fill="4472C4"/>
          </w:tcPr>
          <w:p w14:paraId="79502452" w14:textId="77777777" w:rsidR="001267C3" w:rsidRPr="00A15085" w:rsidRDefault="001267C3" w:rsidP="00FB4CB8">
            <w:pPr>
              <w:pStyle w:val="Bullet"/>
              <w:numPr>
                <w:ilvl w:val="0"/>
                <w:numId w:val="0"/>
              </w:numPr>
              <w:rPr>
                <w:rFonts w:ascii="Arial" w:hAnsi="Arial" w:cs="Arial"/>
                <w:color w:val="FFFFFF" w:themeColor="background1"/>
                <w:sz w:val="22"/>
                <w:szCs w:val="22"/>
              </w:rPr>
            </w:pPr>
            <w:r w:rsidRPr="00A15085">
              <w:rPr>
                <w:rFonts w:ascii="Arial" w:hAnsi="Arial" w:cs="Arial"/>
                <w:color w:val="FFFFFF" w:themeColor="background1"/>
                <w:sz w:val="22"/>
                <w:szCs w:val="22"/>
              </w:rPr>
              <w:t>Back-up location</w:t>
            </w:r>
          </w:p>
        </w:tc>
        <w:tc>
          <w:tcPr>
            <w:tcW w:w="11401" w:type="dxa"/>
            <w:shd w:val="clear" w:color="auto" w:fill="FFFFCC"/>
          </w:tcPr>
          <w:p w14:paraId="128E645D" w14:textId="77777777" w:rsidR="001267C3" w:rsidRPr="00A15085" w:rsidRDefault="001267C3" w:rsidP="00FB4CB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color w:val="4472C4"/>
                <w:sz w:val="22"/>
                <w:szCs w:val="22"/>
              </w:rPr>
            </w:pPr>
            <w:r w:rsidRPr="00A15085">
              <w:rPr>
                <w:rFonts w:ascii="Arial" w:hAnsi="Arial" w:cs="Arial"/>
                <w:i/>
                <w:color w:val="4472C4"/>
                <w:sz w:val="22"/>
                <w:szCs w:val="22"/>
              </w:rPr>
              <w:t>[Insert location of electronic files, indicating the entity in charge of the back-up, a contact name and contact details. Describe the back-up procedures, e.g. how often a back-up of the Archive is made]</w:t>
            </w:r>
          </w:p>
        </w:tc>
      </w:tr>
      <w:tr w:rsidR="001267C3" w:rsidRPr="00A15085" w14:paraId="508D7F2C" w14:textId="77777777" w:rsidTr="00C96BE4">
        <w:tc>
          <w:tcPr>
            <w:cnfStyle w:val="001000000000" w:firstRow="0" w:lastRow="0" w:firstColumn="1" w:lastColumn="0" w:oddVBand="0" w:evenVBand="0" w:oddHBand="0" w:evenHBand="0" w:firstRowFirstColumn="0" w:firstRowLastColumn="0" w:lastRowFirstColumn="0" w:lastRowLastColumn="0"/>
            <w:tcW w:w="2552" w:type="dxa"/>
            <w:shd w:val="clear" w:color="auto" w:fill="4472C4"/>
          </w:tcPr>
          <w:p w14:paraId="36E40803" w14:textId="77777777" w:rsidR="001267C3" w:rsidRPr="00A15085" w:rsidRDefault="001267C3" w:rsidP="00FB4CB8">
            <w:pPr>
              <w:pStyle w:val="Bullet"/>
              <w:numPr>
                <w:ilvl w:val="0"/>
                <w:numId w:val="0"/>
              </w:numPr>
              <w:rPr>
                <w:rFonts w:ascii="Arial" w:hAnsi="Arial" w:cs="Arial"/>
                <w:color w:val="FFFFFF" w:themeColor="background1"/>
                <w:sz w:val="22"/>
                <w:szCs w:val="22"/>
              </w:rPr>
            </w:pPr>
            <w:r w:rsidRPr="00A15085">
              <w:rPr>
                <w:rFonts w:ascii="Arial" w:hAnsi="Arial" w:cs="Arial"/>
                <w:color w:val="FFFFFF" w:themeColor="background1"/>
                <w:sz w:val="22"/>
                <w:szCs w:val="22"/>
              </w:rPr>
              <w:lastRenderedPageBreak/>
              <w:t>Archive structure</w:t>
            </w:r>
          </w:p>
        </w:tc>
        <w:tc>
          <w:tcPr>
            <w:tcW w:w="11401" w:type="dxa"/>
            <w:shd w:val="clear" w:color="auto" w:fill="FFFFCC"/>
          </w:tcPr>
          <w:p w14:paraId="651422F2" w14:textId="77777777" w:rsidR="001267C3" w:rsidRPr="00A15085" w:rsidRDefault="001267C3" w:rsidP="00FB4CB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i/>
                <w:color w:val="4472C4"/>
                <w:sz w:val="22"/>
                <w:szCs w:val="22"/>
              </w:rPr>
            </w:pPr>
            <w:r w:rsidRPr="00A15085">
              <w:rPr>
                <w:rFonts w:ascii="Arial" w:hAnsi="Arial" w:cs="Arial"/>
                <w:noProof/>
                <w:color w:val="4472C4"/>
                <w:sz w:val="22"/>
                <w:szCs w:val="22"/>
              </w:rPr>
              <w:drawing>
                <wp:anchor distT="0" distB="0" distL="114300" distR="114300" simplePos="0" relativeHeight="251659264" behindDoc="0" locked="0" layoutInCell="1" allowOverlap="1" wp14:anchorId="17419921" wp14:editId="4A9C4268">
                  <wp:simplePos x="0" y="0"/>
                  <wp:positionH relativeFrom="column">
                    <wp:posOffset>5643245</wp:posOffset>
                  </wp:positionH>
                  <wp:positionV relativeFrom="line">
                    <wp:posOffset>146685</wp:posOffset>
                  </wp:positionV>
                  <wp:extent cx="1271905" cy="148717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71905" cy="1487170"/>
                          </a:xfrm>
                          <a:prstGeom prst="rect">
                            <a:avLst/>
                          </a:prstGeom>
                        </pic:spPr>
                      </pic:pic>
                    </a:graphicData>
                  </a:graphic>
                  <wp14:sizeRelH relativeFrom="page">
                    <wp14:pctWidth>0</wp14:pctWidth>
                  </wp14:sizeRelH>
                  <wp14:sizeRelV relativeFrom="page">
                    <wp14:pctHeight>0</wp14:pctHeight>
                  </wp14:sizeRelV>
                </wp:anchor>
              </w:drawing>
            </w:r>
            <w:r w:rsidRPr="00A15085">
              <w:rPr>
                <w:rFonts w:ascii="Arial" w:hAnsi="Arial" w:cs="Arial"/>
                <w:i/>
                <w:iCs/>
                <w:color w:val="4472C4"/>
                <w:sz w:val="22"/>
                <w:szCs w:val="22"/>
              </w:rPr>
              <w:t>[Please copy in a list of folders/subfolders or a screenshot. Ideally folders should be named in a way intuitively indicating which documents should be stored in them. An example has been provided here by screenshot]</w:t>
            </w:r>
            <w:r w:rsidRPr="00A15085">
              <w:rPr>
                <w:rFonts w:ascii="Arial" w:hAnsi="Arial" w:cs="Arial"/>
                <w:noProof/>
                <w:color w:val="4472C4"/>
                <w:sz w:val="22"/>
                <w:szCs w:val="22"/>
              </w:rPr>
              <w:t xml:space="preserve"> </w:t>
            </w:r>
          </w:p>
        </w:tc>
      </w:tr>
      <w:tr w:rsidR="001267C3" w:rsidRPr="00A15085" w14:paraId="75155E71" w14:textId="77777777" w:rsidTr="00C96BE4">
        <w:tc>
          <w:tcPr>
            <w:cnfStyle w:val="001000000000" w:firstRow="0" w:lastRow="0" w:firstColumn="1" w:lastColumn="0" w:oddVBand="0" w:evenVBand="0" w:oddHBand="0" w:evenHBand="0" w:firstRowFirstColumn="0" w:firstRowLastColumn="0" w:lastRowFirstColumn="0" w:lastRowLastColumn="0"/>
            <w:tcW w:w="2552" w:type="dxa"/>
            <w:shd w:val="clear" w:color="auto" w:fill="4472C4"/>
          </w:tcPr>
          <w:p w14:paraId="5F548BFB" w14:textId="77777777" w:rsidR="001267C3" w:rsidRPr="00A15085" w:rsidRDefault="001267C3" w:rsidP="00FB4CB8">
            <w:pPr>
              <w:pStyle w:val="Bullet"/>
              <w:numPr>
                <w:ilvl w:val="0"/>
                <w:numId w:val="0"/>
              </w:numPr>
              <w:rPr>
                <w:rFonts w:ascii="Arial" w:hAnsi="Arial" w:cs="Arial"/>
                <w:color w:val="FFFFFF" w:themeColor="background1"/>
                <w:sz w:val="22"/>
                <w:szCs w:val="22"/>
              </w:rPr>
            </w:pPr>
            <w:r w:rsidRPr="00A15085">
              <w:rPr>
                <w:rFonts w:ascii="Arial" w:hAnsi="Arial" w:cs="Arial"/>
                <w:color w:val="FFFFFF" w:themeColor="background1"/>
                <w:sz w:val="22"/>
                <w:szCs w:val="22"/>
              </w:rPr>
              <w:t>Naming convention</w:t>
            </w:r>
          </w:p>
        </w:tc>
        <w:tc>
          <w:tcPr>
            <w:tcW w:w="11401" w:type="dxa"/>
            <w:shd w:val="clear" w:color="auto" w:fill="FFFFCC"/>
          </w:tcPr>
          <w:p w14:paraId="498B0396" w14:textId="625DBC3F" w:rsidR="001267C3" w:rsidRPr="00A15085" w:rsidRDefault="001267C3" w:rsidP="00FB4CB8">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i/>
                <w:color w:val="4472C4"/>
                <w:sz w:val="22"/>
                <w:szCs w:val="22"/>
              </w:rPr>
            </w:pPr>
            <w:r w:rsidRPr="00A15085">
              <w:rPr>
                <w:rFonts w:ascii="Arial" w:hAnsi="Arial" w:cs="Arial"/>
                <w:i/>
                <w:color w:val="4472C4"/>
                <w:sz w:val="22"/>
                <w:szCs w:val="22"/>
              </w:rPr>
              <w:t xml:space="preserve">[Please describe the naming convention in detail – e.g. inventory year, category code, type of document. </w:t>
            </w:r>
          </w:p>
        </w:tc>
      </w:tr>
    </w:tbl>
    <w:p w14:paraId="59AACBEF" w14:textId="77777777" w:rsidR="001267C3" w:rsidRDefault="001267C3" w:rsidP="00B32DAD">
      <w:pPr>
        <w:keepNext/>
        <w:spacing w:before="120" w:after="120" w:line="240" w:lineRule="auto"/>
        <w:outlineLvl w:val="3"/>
        <w:rPr>
          <w:rFonts w:ascii="Arial" w:eastAsia="Times New Roman" w:hAnsi="Arial" w:cs="Arial"/>
          <w:b/>
          <w:bCs/>
          <w:kern w:val="0"/>
          <w:lang w:val="en-US" w:eastAsia="x-none"/>
          <w14:ligatures w14:val="none"/>
        </w:rPr>
      </w:pPr>
    </w:p>
    <w:p w14:paraId="0FDD2FB8" w14:textId="2E7856E8" w:rsidR="00B32DAD" w:rsidRPr="00B32DAD" w:rsidRDefault="00B32DAD" w:rsidP="00B32DAD">
      <w:pPr>
        <w:keepNext/>
        <w:spacing w:before="120" w:after="120" w:line="240" w:lineRule="auto"/>
        <w:outlineLvl w:val="3"/>
        <w:rPr>
          <w:rFonts w:ascii="Arial" w:eastAsia="Times New Roman" w:hAnsi="Arial" w:cs="Arial"/>
          <w:b/>
          <w:bCs/>
          <w:kern w:val="0"/>
          <w:lang w:val="en-US" w:eastAsia="x-none"/>
          <w14:ligatures w14:val="none"/>
        </w:rPr>
      </w:pPr>
      <w:r w:rsidRPr="00B32DAD">
        <w:rPr>
          <w:rFonts w:ascii="Arial" w:eastAsia="Times New Roman" w:hAnsi="Arial" w:cs="Arial"/>
          <w:b/>
          <w:bCs/>
          <w:kern w:val="0"/>
          <w:lang w:val="en-US" w:eastAsia="x-none"/>
          <w14:ligatures w14:val="none"/>
        </w:rPr>
        <w:t xml:space="preserve">Materials to be </w:t>
      </w:r>
      <w:proofErr w:type="gramStart"/>
      <w:r w:rsidRPr="00B32DAD">
        <w:rPr>
          <w:rFonts w:ascii="Arial" w:eastAsia="Times New Roman" w:hAnsi="Arial" w:cs="Arial"/>
          <w:b/>
          <w:bCs/>
          <w:kern w:val="0"/>
          <w:lang w:val="en-US" w:eastAsia="x-none"/>
          <w14:ligatures w14:val="none"/>
        </w:rPr>
        <w:t>archived</w:t>
      </w:r>
      <w:proofErr w:type="gramEnd"/>
      <w:r w:rsidRPr="00B32DAD">
        <w:rPr>
          <w:rFonts w:ascii="Arial" w:eastAsia="Times New Roman" w:hAnsi="Arial" w:cs="Arial"/>
          <w:b/>
          <w:bCs/>
          <w:kern w:val="0"/>
          <w:lang w:val="en-US" w:eastAsia="x-none"/>
          <w14:ligatures w14:val="none"/>
        </w:rPr>
        <w:t xml:space="preserve"> </w:t>
      </w:r>
    </w:p>
    <w:p w14:paraId="337C5CB1" w14:textId="77777777" w:rsidR="00B32DAD" w:rsidRPr="00A15085" w:rsidRDefault="00B32DAD" w:rsidP="002E368F">
      <w:pPr>
        <w:spacing w:before="120" w:after="120" w:line="240" w:lineRule="auto"/>
        <w:jc w:val="both"/>
        <w:rPr>
          <w:rFonts w:ascii="Arial" w:eastAsia="Times New Roman" w:hAnsi="Arial" w:cs="Arial"/>
          <w:color w:val="4472C4"/>
          <w:kern w:val="0"/>
          <w:lang w:val="en-US"/>
          <w14:ligatures w14:val="none"/>
        </w:rPr>
      </w:pPr>
      <w:r w:rsidRPr="00A15085">
        <w:rPr>
          <w:rFonts w:ascii="Arial" w:eastAsia="Times New Roman" w:hAnsi="Arial" w:cs="Arial"/>
          <w:iCs/>
          <w:color w:val="4472C4"/>
          <w:kern w:val="0"/>
          <w:lang w:val="en-US"/>
          <w14:ligatures w14:val="none"/>
        </w:rPr>
        <w:t>Consider which drafts should be archived and how often (e.g., at the end of each stage of the inventory compilation cycle, upon completing the first draft of the inventory report, and upon reviewing and finalizing the report). Archiving drafts increases effort but provides additional protection from file corruption or loss.</w:t>
      </w:r>
    </w:p>
    <w:p w14:paraId="44FCCAA4" w14:textId="77777777" w:rsidR="00B32DAD" w:rsidRPr="00A15085" w:rsidRDefault="00B32DAD" w:rsidP="002E368F">
      <w:pPr>
        <w:spacing w:before="120" w:after="120" w:line="240" w:lineRule="auto"/>
        <w:jc w:val="both"/>
        <w:rPr>
          <w:rFonts w:ascii="Arial" w:eastAsia="Times New Roman" w:hAnsi="Arial" w:cs="Arial"/>
          <w:iCs/>
          <w:color w:val="4472C4"/>
          <w:kern w:val="0"/>
          <w:lang w:val="en-US"/>
          <w14:ligatures w14:val="none"/>
        </w:rPr>
      </w:pPr>
      <w:r w:rsidRPr="00A15085">
        <w:rPr>
          <w:rFonts w:ascii="Arial" w:eastAsia="Times New Roman" w:hAnsi="Arial" w:cs="Arial"/>
          <w:color w:val="4472C4"/>
          <w:kern w:val="0"/>
          <w:lang w:val="en-US"/>
          <w14:ligatures w14:val="none"/>
        </w:rPr>
        <w:t>If using the IPCC Inventory Software, activity data and emissions factors used in calculations (whether country-specific or default) can be exported. Ensure they are documented as part of Template 3. Methods and Data Documentation.</w:t>
      </w:r>
    </w:p>
    <w:p w14:paraId="30F6D556" w14:textId="58B6C8DC" w:rsidR="00B32DAD" w:rsidRPr="00A15085" w:rsidRDefault="00B32DAD" w:rsidP="002E368F">
      <w:pPr>
        <w:keepNext/>
        <w:spacing w:before="120" w:after="120" w:line="240" w:lineRule="auto"/>
        <w:jc w:val="both"/>
        <w:outlineLvl w:val="3"/>
        <w:rPr>
          <w:rFonts w:ascii="Arial" w:eastAsia="Times New Roman" w:hAnsi="Arial" w:cs="Arial"/>
          <w:b/>
          <w:bCs/>
          <w:color w:val="4472C4"/>
          <w:kern w:val="0"/>
          <w:lang w:val="en-US"/>
          <w14:ligatures w14:val="none"/>
        </w:rPr>
      </w:pPr>
      <w:r w:rsidRPr="00A15085">
        <w:rPr>
          <w:rFonts w:ascii="Arial" w:eastAsia="Times New Roman" w:hAnsi="Arial" w:cs="Arial"/>
          <w:b/>
          <w:bCs/>
          <w:color w:val="4472C4"/>
          <w:kern w:val="0"/>
          <w:lang w:val="en-US"/>
          <w14:ligatures w14:val="none"/>
        </w:rPr>
        <w:t xml:space="preserve">Use Table 2 to record which materials should be </w:t>
      </w:r>
      <w:proofErr w:type="gramStart"/>
      <w:r w:rsidRPr="00A15085">
        <w:rPr>
          <w:rFonts w:ascii="Arial" w:eastAsia="Times New Roman" w:hAnsi="Arial" w:cs="Arial"/>
          <w:b/>
          <w:bCs/>
          <w:color w:val="4472C4"/>
          <w:kern w:val="0"/>
          <w:lang w:val="en-US"/>
          <w14:ligatures w14:val="none"/>
        </w:rPr>
        <w:t>archived</w:t>
      </w:r>
      <w:proofErr w:type="gramEnd"/>
    </w:p>
    <w:p w14:paraId="08632354" w14:textId="680D6718" w:rsidR="00B32DAD" w:rsidRPr="00A15085" w:rsidRDefault="00B32DAD" w:rsidP="002E368F">
      <w:pPr>
        <w:spacing w:before="120" w:after="120" w:line="240" w:lineRule="auto"/>
        <w:jc w:val="both"/>
        <w:rPr>
          <w:rFonts w:ascii="Arial" w:eastAsia="Times New Roman" w:hAnsi="Arial" w:cs="Arial"/>
          <w:iCs/>
          <w:color w:val="4472C4"/>
          <w:kern w:val="0"/>
          <w:lang w:val="en-US"/>
          <w14:ligatures w14:val="none"/>
        </w:rPr>
      </w:pPr>
      <w:r w:rsidRPr="00A15085">
        <w:rPr>
          <w:rFonts w:ascii="Arial" w:eastAsia="Times New Roman" w:hAnsi="Arial" w:cs="Arial"/>
          <w:b/>
          <w:bCs/>
          <w:iCs/>
          <w:color w:val="4472C4"/>
          <w:kern w:val="0"/>
          <w:lang w:val="en-US"/>
          <w14:ligatures w14:val="none"/>
        </w:rPr>
        <w:t>Table 2</w:t>
      </w:r>
      <w:r w:rsidRPr="00A15085">
        <w:rPr>
          <w:rFonts w:ascii="Arial" w:eastAsia="Times New Roman" w:hAnsi="Arial" w:cs="Arial"/>
          <w:iCs/>
          <w:color w:val="4472C4"/>
          <w:kern w:val="0"/>
          <w:lang w:val="en-US"/>
          <w14:ligatures w14:val="none"/>
        </w:rPr>
        <w:t xml:space="preserve"> provides an overview of the materials to be archived. It is prepopulated with a list of recommended materials in the “Materials to be archived” column. Example responses are listed in blue in this column. You may modify any of the information in this table according to your needs. If you decide to use any of the example responses, copy them to the second and third columns and change the font color to black. </w:t>
      </w:r>
    </w:p>
    <w:p w14:paraId="5E4F143F" w14:textId="77777777" w:rsidR="00B32DAD" w:rsidRPr="00A15085" w:rsidRDefault="00B32DAD" w:rsidP="002E368F">
      <w:pPr>
        <w:spacing w:before="120" w:after="120" w:line="240" w:lineRule="auto"/>
        <w:jc w:val="both"/>
        <w:rPr>
          <w:rFonts w:ascii="Arial" w:eastAsia="Times New Roman" w:hAnsi="Arial" w:cs="Arial"/>
          <w:iCs/>
          <w:color w:val="4472C4"/>
          <w:kern w:val="0"/>
          <w:lang w:val="en-US"/>
          <w14:ligatures w14:val="none"/>
        </w:rPr>
      </w:pPr>
      <w:r w:rsidRPr="00A15085">
        <w:rPr>
          <w:rFonts w:ascii="Arial" w:eastAsia="Times New Roman" w:hAnsi="Arial" w:cs="Arial"/>
          <w:iCs/>
          <w:color w:val="4472C4"/>
          <w:kern w:val="0"/>
          <w:lang w:val="en-US"/>
          <w14:ligatures w14:val="none"/>
        </w:rPr>
        <w:t xml:space="preserve">Once you identify what to archive and when, customize the archiving procedures checklist in </w:t>
      </w:r>
      <w:r w:rsidRPr="00A15085">
        <w:rPr>
          <w:rFonts w:ascii="Arial" w:eastAsia="Times New Roman" w:hAnsi="Arial" w:cs="Arial"/>
          <w:b/>
          <w:bCs/>
          <w:iCs/>
          <w:color w:val="4472C4"/>
          <w:kern w:val="0"/>
          <w:lang w:val="en-US"/>
          <w14:ligatures w14:val="none"/>
        </w:rPr>
        <w:t>Appendix 1</w:t>
      </w:r>
      <w:r w:rsidRPr="00A15085">
        <w:rPr>
          <w:rFonts w:ascii="Arial" w:eastAsia="Times New Roman" w:hAnsi="Arial" w:cs="Arial"/>
          <w:iCs/>
          <w:color w:val="4472C4"/>
          <w:kern w:val="0"/>
          <w:lang w:val="en-US"/>
          <w14:ligatures w14:val="none"/>
        </w:rPr>
        <w:t xml:space="preserve"> to reflect your national GHG inventory management</w:t>
      </w:r>
      <w:r w:rsidRPr="00A15085">
        <w:rPr>
          <w:rFonts w:ascii="Arial" w:eastAsia="Times New Roman" w:hAnsi="Arial" w:cs="Arial"/>
          <w:color w:val="4472C4"/>
          <w:kern w:val="0"/>
          <w:lang w:val="en-US"/>
          <w14:ligatures w14:val="none"/>
        </w:rPr>
        <w:t xml:space="preserve"> </w:t>
      </w:r>
      <w:r w:rsidRPr="00A15085">
        <w:rPr>
          <w:rFonts w:ascii="Arial" w:eastAsia="Times New Roman" w:hAnsi="Arial" w:cs="Arial"/>
          <w:iCs/>
          <w:color w:val="4472C4"/>
          <w:kern w:val="0"/>
          <w:lang w:val="en-US"/>
          <w14:ligatures w14:val="none"/>
        </w:rPr>
        <w:t>system and help you track submissions to the archive.</w:t>
      </w:r>
    </w:p>
    <w:p w14:paraId="1AC8A0B6" w14:textId="681DF65A" w:rsidR="00B32DAD" w:rsidRPr="00B32DAD" w:rsidRDefault="00B32DAD" w:rsidP="00B32DAD">
      <w:pPr>
        <w:spacing w:before="120" w:after="0" w:line="240" w:lineRule="auto"/>
        <w:rPr>
          <w:rFonts w:ascii="Arial" w:eastAsia="Times New Roman" w:hAnsi="Arial" w:cs="Arial"/>
          <w:b/>
          <w:lang w:eastAsia="x-none"/>
        </w:rPr>
      </w:pPr>
      <w:r w:rsidRPr="00B32DAD">
        <w:rPr>
          <w:rFonts w:ascii="Arial" w:eastAsia="Times New Roman" w:hAnsi="Arial" w:cs="Arial"/>
          <w:b/>
        </w:rPr>
        <w:t xml:space="preserve">Table 2. Materials to be </w:t>
      </w:r>
      <w:proofErr w:type="gramStart"/>
      <w:r w:rsidRPr="00B32DAD">
        <w:rPr>
          <w:rFonts w:ascii="Arial" w:eastAsia="Times New Roman" w:hAnsi="Arial" w:cs="Arial"/>
          <w:b/>
        </w:rPr>
        <w:t>archived</w:t>
      </w:r>
      <w:proofErr w:type="gramEnd"/>
      <w:r w:rsidRPr="00B32DAD">
        <w:rPr>
          <w:rFonts w:ascii="Arial" w:eastAsia="Times New Roman" w:hAnsi="Arial" w:cs="Arial"/>
          <w:b/>
        </w:rPr>
        <w:t xml:space="preserve"> </w:t>
      </w:r>
    </w:p>
    <w:tbl>
      <w:tblPr>
        <w:tblStyle w:val="TableGrid"/>
        <w:tblW w:w="5000" w:type="pct"/>
        <w:tblInd w:w="0" w:type="dxa"/>
        <w:tblLook w:val="04A0" w:firstRow="1" w:lastRow="0" w:firstColumn="1" w:lastColumn="0" w:noHBand="0" w:noVBand="1"/>
      </w:tblPr>
      <w:tblGrid>
        <w:gridCol w:w="5624"/>
        <w:gridCol w:w="3230"/>
        <w:gridCol w:w="5094"/>
      </w:tblGrid>
      <w:tr w:rsidR="00B32DAD" w:rsidRPr="00B32DAD" w14:paraId="0A87931D" w14:textId="77777777" w:rsidTr="00A15085">
        <w:trPr>
          <w:cantSplit/>
          <w:tblHeader/>
        </w:trPr>
        <w:tc>
          <w:tcPr>
            <w:tcW w:w="2016" w:type="pct"/>
            <w:tcBorders>
              <w:top w:val="single" w:sz="4" w:space="0" w:color="auto"/>
              <w:left w:val="single" w:sz="4" w:space="0" w:color="auto"/>
              <w:bottom w:val="single" w:sz="4" w:space="0" w:color="auto"/>
              <w:right w:val="single" w:sz="4" w:space="0" w:color="auto"/>
            </w:tcBorders>
            <w:shd w:val="clear" w:color="auto" w:fill="0066CC"/>
            <w:vAlign w:val="bottom"/>
            <w:hideMark/>
          </w:tcPr>
          <w:p w14:paraId="1DCA2835" w14:textId="77777777" w:rsidR="00B32DAD" w:rsidRPr="00B32DAD" w:rsidRDefault="00B32DAD" w:rsidP="00B32DAD">
            <w:pPr>
              <w:rPr>
                <w:rFonts w:ascii="Arial" w:eastAsia="Times New Roman" w:hAnsi="Arial" w:cs="Arial"/>
                <w:b/>
                <w:color w:val="FFFFFF"/>
                <w:lang w:eastAsia="x-none"/>
              </w:rPr>
            </w:pPr>
            <w:r w:rsidRPr="00B32DAD">
              <w:rPr>
                <w:rFonts w:ascii="Arial" w:eastAsia="Times New Roman" w:hAnsi="Arial" w:cs="Arial"/>
                <w:b/>
                <w:color w:val="FFFFFF"/>
                <w:lang w:eastAsia="x-none"/>
              </w:rPr>
              <w:lastRenderedPageBreak/>
              <w:t>Materials to be archived</w:t>
            </w:r>
          </w:p>
        </w:tc>
        <w:tc>
          <w:tcPr>
            <w:tcW w:w="1158" w:type="pct"/>
            <w:tcBorders>
              <w:top w:val="single" w:sz="4" w:space="0" w:color="auto"/>
              <w:left w:val="single" w:sz="4" w:space="0" w:color="auto"/>
              <w:bottom w:val="single" w:sz="4" w:space="0" w:color="auto"/>
              <w:right w:val="single" w:sz="4" w:space="0" w:color="auto"/>
            </w:tcBorders>
            <w:shd w:val="clear" w:color="auto" w:fill="0066CC"/>
            <w:vAlign w:val="bottom"/>
            <w:hideMark/>
          </w:tcPr>
          <w:p w14:paraId="6F7534AB" w14:textId="77777777" w:rsidR="00B32DAD" w:rsidRPr="00B32DAD" w:rsidRDefault="00B32DAD" w:rsidP="00B32DAD">
            <w:pPr>
              <w:rPr>
                <w:rFonts w:ascii="Arial" w:eastAsia="Times New Roman" w:hAnsi="Arial" w:cs="Arial"/>
                <w:b/>
                <w:color w:val="FFFFFF"/>
                <w:lang w:eastAsia="x-none"/>
              </w:rPr>
            </w:pPr>
            <w:r w:rsidRPr="00B32DAD">
              <w:rPr>
                <w:rFonts w:ascii="Arial" w:eastAsia="Times New Roman" w:hAnsi="Arial" w:cs="Arial"/>
                <w:b/>
                <w:color w:val="FFFFFF"/>
                <w:lang w:eastAsia="x-none"/>
              </w:rPr>
              <w:t>Staff from whom the materials should be obtained</w:t>
            </w:r>
          </w:p>
        </w:tc>
        <w:tc>
          <w:tcPr>
            <w:tcW w:w="1826" w:type="pct"/>
            <w:tcBorders>
              <w:top w:val="single" w:sz="4" w:space="0" w:color="auto"/>
              <w:left w:val="single" w:sz="4" w:space="0" w:color="auto"/>
              <w:bottom w:val="single" w:sz="4" w:space="0" w:color="auto"/>
              <w:right w:val="single" w:sz="4" w:space="0" w:color="auto"/>
            </w:tcBorders>
            <w:shd w:val="clear" w:color="auto" w:fill="0066CC"/>
            <w:vAlign w:val="bottom"/>
            <w:hideMark/>
          </w:tcPr>
          <w:p w14:paraId="7E7285E5" w14:textId="77777777" w:rsidR="00B32DAD" w:rsidRPr="00B32DAD" w:rsidRDefault="00B32DAD" w:rsidP="00B32DAD">
            <w:pPr>
              <w:rPr>
                <w:rFonts w:ascii="Arial" w:eastAsia="Times New Roman" w:hAnsi="Arial" w:cs="Arial"/>
                <w:b/>
                <w:color w:val="FFFFFF"/>
                <w:lang w:eastAsia="x-none"/>
              </w:rPr>
            </w:pPr>
            <w:r w:rsidRPr="00B32DAD">
              <w:rPr>
                <w:rFonts w:ascii="Arial" w:eastAsia="Times New Roman" w:hAnsi="Arial" w:cs="Arial"/>
                <w:b/>
                <w:color w:val="FFFFFF"/>
                <w:lang w:eastAsia="x-none"/>
              </w:rPr>
              <w:t>Point in time at which the materials should be archived</w:t>
            </w:r>
          </w:p>
        </w:tc>
      </w:tr>
      <w:tr w:rsidR="00B32DAD" w:rsidRPr="00B32DAD" w14:paraId="12FBDED6"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0E2368D3" w14:textId="77777777" w:rsidR="00B32DAD" w:rsidRPr="00B32DAD" w:rsidRDefault="00B32DAD" w:rsidP="00B32DAD">
            <w:pPr>
              <w:numPr>
                <w:ilvl w:val="0"/>
                <w:numId w:val="7"/>
              </w:numPr>
              <w:contextualSpacing/>
              <w:rPr>
                <w:rFonts w:ascii="Arial" w:eastAsia="Times New Roman" w:hAnsi="Arial" w:cs="Arial"/>
                <w:lang w:eastAsia="x-none"/>
              </w:rPr>
            </w:pPr>
            <w:r w:rsidRPr="00B32DAD">
              <w:rPr>
                <w:rFonts w:ascii="Arial" w:eastAsia="Times New Roman" w:hAnsi="Arial" w:cs="Arial"/>
              </w:rPr>
              <w:t>Institutional Arrangements (Template 2)</w:t>
            </w:r>
            <w:r w:rsidRPr="00B32DAD">
              <w:rPr>
                <w:rFonts w:ascii="Arial" w:eastAsia="Times New Roman" w:hAnsi="Arial" w:cs="Arial"/>
                <w:color w:val="008000"/>
              </w:rPr>
              <w:t xml:space="preserve"> </w:t>
            </w:r>
          </w:p>
          <w:p w14:paraId="7F791D59" w14:textId="77777777" w:rsidR="00B32DAD" w:rsidRPr="00B32DAD" w:rsidRDefault="00B32DAD" w:rsidP="00B32DAD">
            <w:pPr>
              <w:rPr>
                <w:rFonts w:ascii="Arial" w:eastAsia="Times New Roman" w:hAnsi="Arial" w:cs="Arial"/>
                <w:lang w:eastAsia="x-none"/>
              </w:rPr>
            </w:pPr>
            <w:r w:rsidRPr="00B32DAD">
              <w:rPr>
                <w:rFonts w:ascii="Arial" w:eastAsia="Times New Roman" w:hAnsi="Arial" w:cs="Arial"/>
                <w:color w:val="4472C4"/>
              </w:rPr>
              <w:t>Example: NIC; At the beginning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hideMark/>
          </w:tcPr>
          <w:p w14:paraId="6467D019" w14:textId="77777777" w:rsidR="00B32DAD" w:rsidRPr="00B32DAD" w:rsidRDefault="00B32DAD" w:rsidP="00B32DAD">
            <w:pPr>
              <w:rPr>
                <w:rFonts w:ascii="Arial" w:eastAsia="Times New Roman" w:hAnsi="Arial" w:cs="Arial"/>
                <w:lang w:eastAsia="x-none"/>
              </w:rPr>
            </w:pPr>
            <w:r w:rsidRPr="00B32DAD">
              <w:rPr>
                <w:rFonts w:ascii="Arial" w:eastAsia="Times New Roman" w:hAnsi="Arial" w:cs="Arial"/>
              </w:rPr>
              <w:t>[Enter text]</w:t>
            </w: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7DA73727" w14:textId="77777777" w:rsidR="00B32DAD" w:rsidRPr="00B32DAD" w:rsidRDefault="00B32DAD" w:rsidP="00B32DAD">
            <w:pPr>
              <w:rPr>
                <w:rFonts w:ascii="Arial" w:eastAsia="Times New Roman" w:hAnsi="Arial" w:cs="Arial"/>
                <w:lang w:eastAsia="x-none"/>
              </w:rPr>
            </w:pPr>
          </w:p>
        </w:tc>
      </w:tr>
      <w:tr w:rsidR="00B32DAD" w:rsidRPr="00B32DAD" w14:paraId="6E6864A3"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63A08165" w14:textId="77777777" w:rsidR="00B32DAD" w:rsidRPr="00B32DAD" w:rsidRDefault="00B32DAD" w:rsidP="00B32DAD">
            <w:pPr>
              <w:numPr>
                <w:ilvl w:val="0"/>
                <w:numId w:val="7"/>
              </w:numPr>
              <w:contextualSpacing/>
              <w:rPr>
                <w:rFonts w:ascii="Arial" w:eastAsia="Times New Roman" w:hAnsi="Arial" w:cs="Arial"/>
                <w:lang w:eastAsia="x-none"/>
              </w:rPr>
            </w:pPr>
            <w:r w:rsidRPr="00B32DAD">
              <w:rPr>
                <w:rFonts w:ascii="Arial" w:eastAsia="Times New Roman" w:hAnsi="Arial" w:cs="Arial"/>
              </w:rPr>
              <w:t>Inventory compilation plan (Template 1, Inception Memorandum supporting template)</w:t>
            </w:r>
          </w:p>
          <w:p w14:paraId="1F90EEBD" w14:textId="77777777" w:rsidR="00B32DAD" w:rsidRPr="00B32DAD" w:rsidRDefault="00B32DAD" w:rsidP="00B32DAD">
            <w:pPr>
              <w:rPr>
                <w:rFonts w:ascii="Arial" w:eastAsia="Times New Roman" w:hAnsi="Arial" w:cs="Arial"/>
                <w:lang w:eastAsia="x-none"/>
              </w:rPr>
            </w:pPr>
            <w:r w:rsidRPr="00B32DAD">
              <w:rPr>
                <w:rFonts w:ascii="Arial" w:eastAsia="Times New Roman" w:hAnsi="Arial" w:cs="Arial"/>
                <w:color w:val="4472C4"/>
                <w:lang w:eastAsia="x-none"/>
              </w:rPr>
              <w:t>Example: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1623837B"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6B77CFB6" w14:textId="77777777" w:rsidR="00B32DAD" w:rsidRPr="00B32DAD" w:rsidRDefault="00B32DAD" w:rsidP="00B32DAD">
            <w:pPr>
              <w:rPr>
                <w:rFonts w:ascii="Arial" w:eastAsia="Times New Roman" w:hAnsi="Arial" w:cs="Arial"/>
                <w:lang w:eastAsia="x-none"/>
              </w:rPr>
            </w:pPr>
          </w:p>
        </w:tc>
      </w:tr>
      <w:tr w:rsidR="00B32DAD" w:rsidRPr="00B32DAD" w14:paraId="10958351"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35E9B43B" w14:textId="77777777" w:rsidR="00B32DAD" w:rsidRPr="00B32DAD" w:rsidRDefault="00B32DAD" w:rsidP="00B32DAD">
            <w:pPr>
              <w:numPr>
                <w:ilvl w:val="0"/>
                <w:numId w:val="7"/>
              </w:numPr>
              <w:contextualSpacing/>
              <w:rPr>
                <w:rFonts w:ascii="Arial" w:eastAsia="Times New Roman" w:hAnsi="Arial" w:cs="Arial"/>
                <w:lang w:eastAsia="x-none"/>
              </w:rPr>
            </w:pPr>
            <w:r w:rsidRPr="00B32DAD">
              <w:rPr>
                <w:rFonts w:ascii="Arial" w:eastAsia="Times New Roman" w:hAnsi="Arial" w:cs="Arial"/>
              </w:rPr>
              <w:t>Methods and Data Documentation (Template 3)</w:t>
            </w:r>
          </w:p>
          <w:p w14:paraId="61B40E61" w14:textId="77777777" w:rsidR="00B32DAD" w:rsidRPr="00B32DAD" w:rsidRDefault="00B32DAD" w:rsidP="00B32DAD">
            <w:pPr>
              <w:rPr>
                <w:rFonts w:ascii="Arial" w:eastAsia="Times New Roman" w:hAnsi="Arial" w:cs="Arial"/>
                <w:lang w:eastAsia="x-none"/>
              </w:rPr>
            </w:pPr>
            <w:r w:rsidRPr="00B32DAD">
              <w:rPr>
                <w:rFonts w:ascii="Arial" w:eastAsia="Times New Roman" w:hAnsi="Arial" w:cs="Arial"/>
                <w:color w:val="4472C4"/>
                <w:lang w:eastAsia="x-none"/>
              </w:rPr>
              <w:t>Example: Sector/Category Leads; At the beginning and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53987C00"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1BD9E0E5" w14:textId="77777777" w:rsidR="00B32DAD" w:rsidRPr="00B32DAD" w:rsidRDefault="00B32DAD" w:rsidP="00B32DAD">
            <w:pPr>
              <w:rPr>
                <w:rFonts w:ascii="Arial" w:eastAsia="Times New Roman" w:hAnsi="Arial" w:cs="Arial"/>
                <w:lang w:eastAsia="x-none"/>
              </w:rPr>
            </w:pPr>
          </w:p>
        </w:tc>
      </w:tr>
      <w:tr w:rsidR="00B32DAD" w:rsidRPr="00B32DAD" w14:paraId="7032A00B"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52DB70E6" w14:textId="77777777" w:rsidR="00B32DAD" w:rsidRPr="00B32DAD" w:rsidRDefault="00B32DAD" w:rsidP="00B32DAD">
            <w:pPr>
              <w:numPr>
                <w:ilvl w:val="0"/>
                <w:numId w:val="7"/>
              </w:numPr>
              <w:contextualSpacing/>
              <w:rPr>
                <w:rFonts w:ascii="Arial" w:eastAsia="Times New Roman" w:hAnsi="Arial" w:cs="Arial"/>
                <w:lang w:eastAsia="x-none"/>
              </w:rPr>
            </w:pPr>
            <w:r w:rsidRPr="00B32DAD">
              <w:rPr>
                <w:rFonts w:ascii="Arial" w:eastAsia="Times New Roman" w:hAnsi="Arial" w:cs="Arial"/>
              </w:rPr>
              <w:t xml:space="preserve">Any files used for calculations and recalculations (e.g., spreadsheets, models) </w:t>
            </w:r>
          </w:p>
          <w:p w14:paraId="4787036B" w14:textId="77777777" w:rsidR="00B32DAD" w:rsidRPr="00B32DAD" w:rsidRDefault="00B32DAD" w:rsidP="00B32DAD">
            <w:pPr>
              <w:rPr>
                <w:rFonts w:ascii="Arial" w:eastAsia="Times New Roman" w:hAnsi="Arial" w:cs="Arial"/>
                <w:color w:val="4472C4"/>
                <w:lang w:eastAsia="x-none"/>
              </w:rPr>
            </w:pPr>
            <w:r w:rsidRPr="00B32DAD">
              <w:rPr>
                <w:rFonts w:ascii="Arial" w:eastAsia="Times New Roman" w:hAnsi="Arial" w:cs="Arial"/>
                <w:color w:val="4472C4"/>
                <w:lang w:eastAsia="x-none"/>
              </w:rPr>
              <w:t>Example: Sector/Category Leads;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219AEDE0"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4FA46139" w14:textId="77777777" w:rsidR="00B32DAD" w:rsidRPr="00B32DAD" w:rsidRDefault="00B32DAD" w:rsidP="00B32DAD">
            <w:pPr>
              <w:rPr>
                <w:rFonts w:ascii="Arial" w:eastAsia="Times New Roman" w:hAnsi="Arial" w:cs="Arial"/>
                <w:lang w:eastAsia="x-none"/>
              </w:rPr>
            </w:pPr>
          </w:p>
        </w:tc>
      </w:tr>
      <w:tr w:rsidR="00B32DAD" w:rsidRPr="00B32DAD" w14:paraId="22A779A2"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6132CC1E"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Uncertainty assessment files (category-level and overall)</w:t>
            </w:r>
          </w:p>
          <w:p w14:paraId="74CD7A21"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Sector</w:t>
            </w:r>
            <w:r w:rsidRPr="00B32DAD">
              <w:rPr>
                <w:rFonts w:ascii="Arial" w:eastAsia="Times New Roman" w:hAnsi="Arial" w:cs="Arial"/>
                <w:color w:val="4472C4"/>
                <w:lang w:eastAsia="x-none"/>
              </w:rPr>
              <w:t>/Category</w:t>
            </w:r>
            <w:r w:rsidRPr="00B32DAD">
              <w:rPr>
                <w:rFonts w:ascii="Arial" w:eastAsia="Times New Roman" w:hAnsi="Arial" w:cs="Arial"/>
                <w:color w:val="4472C4"/>
              </w:rPr>
              <w:t xml:space="preserve"> Leads,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09D33F06" w14:textId="77777777" w:rsidR="00B32DAD" w:rsidRPr="00B32DAD" w:rsidRDefault="00B32DAD" w:rsidP="00B32DAD">
            <w:pPr>
              <w:rPr>
                <w:rFonts w:ascii="Arial" w:eastAsia="Times New Roman" w:hAnsi="Arial" w:cs="Arial"/>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0825868D" w14:textId="77777777" w:rsidR="00B32DAD" w:rsidRPr="00B32DAD" w:rsidRDefault="00B32DAD" w:rsidP="00B32DAD">
            <w:pPr>
              <w:rPr>
                <w:rFonts w:ascii="Arial" w:eastAsia="Times New Roman" w:hAnsi="Arial" w:cs="Arial"/>
              </w:rPr>
            </w:pPr>
          </w:p>
        </w:tc>
      </w:tr>
      <w:tr w:rsidR="00B32DAD" w:rsidRPr="00B32DAD" w14:paraId="06BFC932"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0DF20E5A" w14:textId="77777777" w:rsidR="00B32DAD" w:rsidRPr="00B32DAD" w:rsidRDefault="00B32DAD" w:rsidP="00B32DAD">
            <w:pPr>
              <w:numPr>
                <w:ilvl w:val="0"/>
                <w:numId w:val="7"/>
              </w:numPr>
              <w:contextualSpacing/>
              <w:rPr>
                <w:rFonts w:ascii="Arial" w:eastAsia="Times New Roman" w:hAnsi="Arial" w:cs="Arial"/>
                <w:lang w:eastAsia="x-none"/>
              </w:rPr>
            </w:pPr>
            <w:r w:rsidRPr="00B32DAD">
              <w:rPr>
                <w:rFonts w:ascii="Arial" w:eastAsia="Times New Roman" w:hAnsi="Arial" w:cs="Arial"/>
              </w:rPr>
              <w:t>QA/QC Procedures (Template 4)</w:t>
            </w:r>
          </w:p>
          <w:p w14:paraId="1A1D45A6" w14:textId="77777777" w:rsidR="00B32DAD" w:rsidRPr="00B32DAD" w:rsidRDefault="00B32DAD" w:rsidP="00B32DAD">
            <w:pPr>
              <w:rPr>
                <w:rFonts w:ascii="Arial" w:eastAsia="Times New Roman" w:hAnsi="Arial" w:cs="Arial"/>
                <w:color w:val="4472C4"/>
                <w:lang w:eastAsia="x-none"/>
              </w:rPr>
            </w:pPr>
            <w:r w:rsidRPr="00B32DAD">
              <w:rPr>
                <w:rFonts w:ascii="Arial" w:eastAsia="Times New Roman" w:hAnsi="Arial" w:cs="Arial"/>
                <w:color w:val="4472C4"/>
                <w:lang w:eastAsia="x-none"/>
              </w:rPr>
              <w:t>Example: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7005B88F"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26863C30" w14:textId="77777777" w:rsidR="00B32DAD" w:rsidRPr="00B32DAD" w:rsidRDefault="00B32DAD" w:rsidP="00B32DAD">
            <w:pPr>
              <w:rPr>
                <w:rFonts w:ascii="Arial" w:eastAsia="Times New Roman" w:hAnsi="Arial" w:cs="Arial"/>
                <w:lang w:eastAsia="x-none"/>
              </w:rPr>
            </w:pPr>
          </w:p>
        </w:tc>
      </w:tr>
      <w:tr w:rsidR="00B32DAD" w:rsidRPr="00B32DAD" w14:paraId="2D374353"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069628C8"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Results of quality control processes (Template 4)</w:t>
            </w:r>
          </w:p>
          <w:p w14:paraId="49A73B2D"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Sector</w:t>
            </w:r>
            <w:r w:rsidRPr="00B32DAD">
              <w:rPr>
                <w:rFonts w:ascii="Arial" w:eastAsia="Times New Roman" w:hAnsi="Arial" w:cs="Arial"/>
                <w:color w:val="4472C4"/>
                <w:lang w:eastAsia="x-none"/>
              </w:rPr>
              <w:t>/Category</w:t>
            </w:r>
            <w:r w:rsidRPr="00B32DAD">
              <w:rPr>
                <w:rFonts w:ascii="Arial" w:eastAsia="Times New Roman" w:hAnsi="Arial" w:cs="Arial"/>
                <w:color w:val="4472C4"/>
              </w:rPr>
              <w:t xml:space="preserve"> Leads;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2F9601DE" w14:textId="77777777" w:rsidR="00B32DAD" w:rsidRPr="00B32DAD" w:rsidRDefault="00B32DAD" w:rsidP="00B32DAD">
            <w:pPr>
              <w:rPr>
                <w:rFonts w:ascii="Arial" w:eastAsia="Times New Roman" w:hAnsi="Arial" w:cs="Arial"/>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28D2774B" w14:textId="77777777" w:rsidR="00B32DAD" w:rsidRPr="00B32DAD" w:rsidRDefault="00B32DAD" w:rsidP="00B32DAD">
            <w:pPr>
              <w:rPr>
                <w:rFonts w:ascii="Arial" w:eastAsia="Times New Roman" w:hAnsi="Arial" w:cs="Arial"/>
              </w:rPr>
            </w:pPr>
          </w:p>
        </w:tc>
      </w:tr>
      <w:tr w:rsidR="00B32DAD" w:rsidRPr="00B32DAD" w14:paraId="04207EAD" w14:textId="77777777" w:rsidTr="00A15085">
        <w:trPr>
          <w:cantSplit/>
          <w:trHeight w:val="323"/>
        </w:trPr>
        <w:tc>
          <w:tcPr>
            <w:tcW w:w="2016" w:type="pct"/>
            <w:tcBorders>
              <w:top w:val="single" w:sz="4" w:space="0" w:color="auto"/>
              <w:left w:val="single" w:sz="4" w:space="0" w:color="auto"/>
              <w:bottom w:val="single" w:sz="4" w:space="0" w:color="auto"/>
              <w:right w:val="single" w:sz="4" w:space="0" w:color="auto"/>
            </w:tcBorders>
            <w:hideMark/>
          </w:tcPr>
          <w:p w14:paraId="3C1EA124"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Key Category Analysis (Template 5)</w:t>
            </w:r>
          </w:p>
          <w:p w14:paraId="7E18C1AF"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16CB4E16"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107F710B" w14:textId="77777777" w:rsidR="00B32DAD" w:rsidRPr="00B32DAD" w:rsidRDefault="00B32DAD" w:rsidP="00B32DAD">
            <w:pPr>
              <w:rPr>
                <w:rFonts w:ascii="Arial" w:eastAsia="Times New Roman" w:hAnsi="Arial" w:cs="Arial"/>
                <w:lang w:eastAsia="x-none"/>
              </w:rPr>
            </w:pPr>
          </w:p>
        </w:tc>
      </w:tr>
      <w:tr w:rsidR="00B32DAD" w:rsidRPr="00B32DAD" w14:paraId="32E2F9AD"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6DA877DB"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 xml:space="preserve">Draft and final versions of the inventory report </w:t>
            </w:r>
          </w:p>
          <w:p w14:paraId="730AF18F"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NIC; After each version of the report is compiled</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05E1F576"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489262BE" w14:textId="77777777" w:rsidR="00B32DAD" w:rsidRPr="00B32DAD" w:rsidRDefault="00B32DAD" w:rsidP="00B32DAD">
            <w:pPr>
              <w:rPr>
                <w:rFonts w:ascii="Arial" w:eastAsia="Times New Roman" w:hAnsi="Arial" w:cs="Arial"/>
                <w:lang w:eastAsia="x-none"/>
              </w:rPr>
            </w:pPr>
          </w:p>
        </w:tc>
      </w:tr>
      <w:tr w:rsidR="00B32DAD" w:rsidRPr="00B32DAD" w14:paraId="16E83A9B"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489135D8"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lastRenderedPageBreak/>
              <w:t>Internal and external review comments and responses</w:t>
            </w:r>
          </w:p>
          <w:p w14:paraId="05CB6AB3" w14:textId="77777777" w:rsidR="00B32DAD" w:rsidRPr="00B32DAD" w:rsidRDefault="00B32DAD" w:rsidP="00B32DAD">
            <w:pPr>
              <w:rPr>
                <w:rFonts w:ascii="Arial" w:eastAsia="Times New Roman" w:hAnsi="Arial" w:cs="Arial"/>
              </w:rPr>
            </w:pPr>
            <w:r w:rsidRPr="00B32DAD">
              <w:rPr>
                <w:rFonts w:ascii="Arial" w:eastAsia="Times New Roman" w:hAnsi="Arial" w:cs="Arial"/>
                <w:color w:val="4472C4"/>
              </w:rPr>
              <w:t>Example: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67C91696"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28747639" w14:textId="77777777" w:rsidR="00B32DAD" w:rsidRPr="00B32DAD" w:rsidRDefault="00B32DAD" w:rsidP="00B32DAD">
            <w:pPr>
              <w:rPr>
                <w:rFonts w:ascii="Arial" w:eastAsia="Times New Roman" w:hAnsi="Arial" w:cs="Arial"/>
                <w:lang w:eastAsia="x-none"/>
              </w:rPr>
            </w:pPr>
          </w:p>
        </w:tc>
      </w:tr>
      <w:tr w:rsidR="00B32DAD" w:rsidRPr="00B32DAD" w14:paraId="7010AC87"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661D143D"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Archiving System (Template 6)</w:t>
            </w:r>
          </w:p>
          <w:p w14:paraId="049E5064"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Archiving Coordinator;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487EB2D7"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3F9FC9E2" w14:textId="77777777" w:rsidR="00B32DAD" w:rsidRPr="00B32DAD" w:rsidRDefault="00B32DAD" w:rsidP="00B32DAD">
            <w:pPr>
              <w:rPr>
                <w:rFonts w:ascii="Arial" w:eastAsia="Times New Roman" w:hAnsi="Arial" w:cs="Arial"/>
                <w:lang w:eastAsia="x-none"/>
              </w:rPr>
            </w:pPr>
          </w:p>
        </w:tc>
      </w:tr>
      <w:tr w:rsidR="00B32DAD" w:rsidRPr="00B32DAD" w14:paraId="183AEFD0"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4AB7B78B"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National Inventory Improvement Plan (Template 7)</w:t>
            </w:r>
          </w:p>
          <w:p w14:paraId="05093D1F"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NIC;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4E7A77C5"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4B51B288" w14:textId="77777777" w:rsidR="00B32DAD" w:rsidRPr="00B32DAD" w:rsidRDefault="00B32DAD" w:rsidP="00B32DAD">
            <w:pPr>
              <w:rPr>
                <w:rFonts w:ascii="Arial" w:eastAsia="Times New Roman" w:hAnsi="Arial" w:cs="Arial"/>
                <w:lang w:eastAsia="x-none"/>
              </w:rPr>
            </w:pPr>
          </w:p>
        </w:tc>
      </w:tr>
      <w:tr w:rsidR="00B32DAD" w:rsidRPr="00B32DAD" w14:paraId="3C614E23"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280EC153"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 xml:space="preserve">Contacts and contact information for data </w:t>
            </w:r>
            <w:proofErr w:type="gramStart"/>
            <w:r w:rsidRPr="00B32DAD">
              <w:rPr>
                <w:rFonts w:ascii="Arial" w:eastAsia="Times New Roman" w:hAnsi="Arial" w:cs="Arial"/>
              </w:rPr>
              <w:t>sources</w:t>
            </w:r>
            <w:proofErr w:type="gramEnd"/>
          </w:p>
          <w:p w14:paraId="591B60EC"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Sector</w:t>
            </w:r>
            <w:r w:rsidRPr="00B32DAD">
              <w:rPr>
                <w:rFonts w:ascii="Arial" w:eastAsia="Times New Roman" w:hAnsi="Arial" w:cs="Arial"/>
                <w:color w:val="4472C4"/>
                <w:lang w:eastAsia="x-none"/>
              </w:rPr>
              <w:t>/Category</w:t>
            </w:r>
            <w:r w:rsidRPr="00B32DAD">
              <w:rPr>
                <w:rFonts w:ascii="Arial" w:eastAsia="Times New Roman" w:hAnsi="Arial" w:cs="Arial"/>
                <w:color w:val="4472C4"/>
              </w:rPr>
              <w:t xml:space="preserve"> Leads;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0A621A6D"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709C6F28" w14:textId="77777777" w:rsidR="00B32DAD" w:rsidRPr="00B32DAD" w:rsidRDefault="00B32DAD" w:rsidP="00B32DAD">
            <w:pPr>
              <w:rPr>
                <w:rFonts w:ascii="Arial" w:eastAsia="Times New Roman" w:hAnsi="Arial" w:cs="Arial"/>
                <w:lang w:eastAsia="x-none"/>
              </w:rPr>
            </w:pPr>
          </w:p>
        </w:tc>
      </w:tr>
      <w:tr w:rsidR="00B32DAD" w:rsidRPr="00B32DAD" w14:paraId="5543CFB1"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7BFF713F"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 xml:space="preserve">Communication with data sources and the data </w:t>
            </w:r>
            <w:proofErr w:type="gramStart"/>
            <w:r w:rsidRPr="00B32DAD">
              <w:rPr>
                <w:rFonts w:ascii="Arial" w:eastAsia="Times New Roman" w:hAnsi="Arial" w:cs="Arial"/>
              </w:rPr>
              <w:t>obtained</w:t>
            </w:r>
            <w:proofErr w:type="gramEnd"/>
          </w:p>
          <w:p w14:paraId="11A88A9B"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Sector</w:t>
            </w:r>
            <w:r w:rsidRPr="00B32DAD">
              <w:rPr>
                <w:rFonts w:ascii="Arial" w:eastAsia="Times New Roman" w:hAnsi="Arial" w:cs="Arial"/>
                <w:color w:val="4472C4"/>
                <w:lang w:eastAsia="x-none"/>
              </w:rPr>
              <w:t>/Category</w:t>
            </w:r>
            <w:r w:rsidRPr="00B32DAD">
              <w:rPr>
                <w:rFonts w:ascii="Arial" w:eastAsia="Times New Roman" w:hAnsi="Arial" w:cs="Arial"/>
                <w:color w:val="4472C4"/>
              </w:rPr>
              <w:t xml:space="preserve"> Leads; At the end of the inventory compilation cycle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09DA1495"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0E545B6B" w14:textId="77777777" w:rsidR="00B32DAD" w:rsidRPr="00B32DAD" w:rsidRDefault="00B32DAD" w:rsidP="00B32DAD">
            <w:pPr>
              <w:rPr>
                <w:rFonts w:ascii="Arial" w:eastAsia="Times New Roman" w:hAnsi="Arial" w:cs="Arial"/>
                <w:lang w:eastAsia="x-none"/>
              </w:rPr>
            </w:pPr>
          </w:p>
        </w:tc>
      </w:tr>
      <w:tr w:rsidR="00B32DAD" w:rsidRPr="00B32DAD" w14:paraId="4D1DBB0C" w14:textId="77777777" w:rsidTr="00A15085">
        <w:trPr>
          <w:cantSplit/>
        </w:trPr>
        <w:tc>
          <w:tcPr>
            <w:tcW w:w="2016" w:type="pct"/>
            <w:tcBorders>
              <w:top w:val="single" w:sz="4" w:space="0" w:color="auto"/>
              <w:left w:val="single" w:sz="4" w:space="0" w:color="auto"/>
              <w:bottom w:val="single" w:sz="4" w:space="0" w:color="auto"/>
              <w:right w:val="single" w:sz="4" w:space="0" w:color="auto"/>
            </w:tcBorders>
            <w:hideMark/>
          </w:tcPr>
          <w:p w14:paraId="25839F81" w14:textId="77777777" w:rsidR="00B32DAD" w:rsidRPr="00B32DAD" w:rsidRDefault="00B32DAD" w:rsidP="00B32DAD">
            <w:pPr>
              <w:numPr>
                <w:ilvl w:val="0"/>
                <w:numId w:val="7"/>
              </w:numPr>
              <w:contextualSpacing/>
              <w:rPr>
                <w:rFonts w:ascii="Arial" w:eastAsia="Times New Roman" w:hAnsi="Arial" w:cs="Arial"/>
              </w:rPr>
            </w:pPr>
            <w:r w:rsidRPr="00B32DAD">
              <w:rPr>
                <w:rFonts w:ascii="Arial" w:eastAsia="Times New Roman" w:hAnsi="Arial" w:cs="Arial"/>
              </w:rPr>
              <w:t xml:space="preserve">Decision-making documents related to the compilation process (e.g., minutes of meetings of the GHG inventory compilers, email communication, minutes of phone communication, any documentation of official consideration and approval processes that precede submission to the </w:t>
            </w:r>
            <w:proofErr w:type="gramStart"/>
            <w:r w:rsidRPr="00B32DAD">
              <w:rPr>
                <w:rFonts w:ascii="Arial" w:eastAsia="Times New Roman" w:hAnsi="Arial" w:cs="Arial"/>
              </w:rPr>
              <w:t>UNFCCC )</w:t>
            </w:r>
            <w:proofErr w:type="gramEnd"/>
          </w:p>
          <w:p w14:paraId="458AE869" w14:textId="77777777" w:rsidR="00B32DAD" w:rsidRPr="00B32DAD" w:rsidRDefault="00B32DAD" w:rsidP="00B32DAD">
            <w:pPr>
              <w:rPr>
                <w:rFonts w:ascii="Arial" w:eastAsia="Times New Roman" w:hAnsi="Arial" w:cs="Arial"/>
                <w:color w:val="4472C4"/>
              </w:rPr>
            </w:pPr>
            <w:r w:rsidRPr="00B32DAD">
              <w:rPr>
                <w:rFonts w:ascii="Arial" w:eastAsia="Times New Roman" w:hAnsi="Arial" w:cs="Arial"/>
                <w:color w:val="4472C4"/>
              </w:rPr>
              <w:t>Example: NIC and Sector</w:t>
            </w:r>
            <w:r w:rsidRPr="00B32DAD">
              <w:rPr>
                <w:rFonts w:ascii="Arial" w:eastAsia="Times New Roman" w:hAnsi="Arial" w:cs="Arial"/>
                <w:color w:val="4472C4"/>
                <w:lang w:eastAsia="x-none"/>
              </w:rPr>
              <w:t>/Category</w:t>
            </w:r>
            <w:r w:rsidRPr="00B32DAD">
              <w:rPr>
                <w:rFonts w:ascii="Arial" w:eastAsia="Times New Roman" w:hAnsi="Arial" w:cs="Arial"/>
                <w:color w:val="4472C4"/>
              </w:rPr>
              <w:t xml:space="preserve"> </w:t>
            </w:r>
            <w:proofErr w:type="gramStart"/>
            <w:r w:rsidRPr="00B32DAD">
              <w:rPr>
                <w:rFonts w:ascii="Arial" w:eastAsia="Times New Roman" w:hAnsi="Arial" w:cs="Arial"/>
                <w:color w:val="4472C4"/>
              </w:rPr>
              <w:t>Leads;</w:t>
            </w:r>
            <w:proofErr w:type="gramEnd"/>
            <w:r w:rsidRPr="00B32DAD">
              <w:rPr>
                <w:rFonts w:ascii="Arial" w:eastAsia="Times New Roman" w:hAnsi="Arial" w:cs="Arial"/>
                <w:color w:val="4472C4"/>
              </w:rPr>
              <w:t xml:space="preserve"> Whenever communication has taken place</w:t>
            </w:r>
          </w:p>
        </w:tc>
        <w:tc>
          <w:tcPr>
            <w:tcW w:w="1158" w:type="pct"/>
            <w:tcBorders>
              <w:top w:val="single" w:sz="4" w:space="0" w:color="auto"/>
              <w:left w:val="single" w:sz="4" w:space="0" w:color="auto"/>
              <w:bottom w:val="single" w:sz="4" w:space="0" w:color="auto"/>
              <w:right w:val="single" w:sz="4" w:space="0" w:color="auto"/>
            </w:tcBorders>
            <w:shd w:val="clear" w:color="auto" w:fill="FFF2CC"/>
          </w:tcPr>
          <w:p w14:paraId="7D02E818" w14:textId="77777777" w:rsidR="00B32DAD" w:rsidRPr="00B32DAD" w:rsidRDefault="00B32DAD" w:rsidP="00B32DAD">
            <w:pPr>
              <w:rPr>
                <w:rFonts w:ascii="Arial" w:eastAsia="Times New Roman" w:hAnsi="Arial" w:cs="Arial"/>
                <w:lang w:eastAsia="x-none"/>
              </w:rPr>
            </w:pPr>
          </w:p>
        </w:tc>
        <w:tc>
          <w:tcPr>
            <w:tcW w:w="1826" w:type="pct"/>
            <w:tcBorders>
              <w:top w:val="single" w:sz="4" w:space="0" w:color="auto"/>
              <w:left w:val="single" w:sz="4" w:space="0" w:color="auto"/>
              <w:bottom w:val="single" w:sz="4" w:space="0" w:color="auto"/>
              <w:right w:val="single" w:sz="4" w:space="0" w:color="auto"/>
            </w:tcBorders>
            <w:shd w:val="clear" w:color="auto" w:fill="FFF2CC"/>
          </w:tcPr>
          <w:p w14:paraId="738EECC2" w14:textId="77777777" w:rsidR="00B32DAD" w:rsidRPr="00B32DAD" w:rsidRDefault="00B32DAD" w:rsidP="00B32DAD">
            <w:pPr>
              <w:rPr>
                <w:rFonts w:ascii="Arial" w:eastAsia="Times New Roman" w:hAnsi="Arial" w:cs="Arial"/>
                <w:lang w:eastAsia="x-none"/>
              </w:rPr>
            </w:pPr>
          </w:p>
        </w:tc>
      </w:tr>
    </w:tbl>
    <w:p w14:paraId="0EA48F1E" w14:textId="77777777" w:rsidR="00A15085" w:rsidRDefault="00A15085" w:rsidP="00A15085">
      <w:pPr>
        <w:pStyle w:val="Title"/>
      </w:pPr>
    </w:p>
    <w:p w14:paraId="1BD5893E" w14:textId="463C3405" w:rsidR="00B63E67" w:rsidRPr="00A15085" w:rsidRDefault="00B63E67" w:rsidP="00A216CB">
      <w:pPr>
        <w:pStyle w:val="Heading1"/>
        <w:rPr>
          <w:color w:val="4472C4"/>
        </w:rPr>
      </w:pPr>
      <w:r w:rsidRPr="00A15085">
        <w:rPr>
          <w:color w:val="4472C4"/>
        </w:rPr>
        <w:lastRenderedPageBreak/>
        <w:t>Archiving checklist</w:t>
      </w:r>
    </w:p>
    <w:p w14:paraId="43E94B51" w14:textId="77777777" w:rsidR="00A15085" w:rsidRPr="00A15085" w:rsidRDefault="00B63E67" w:rsidP="00A15085">
      <w:pPr>
        <w:rPr>
          <w:rFonts w:ascii="Arial" w:hAnsi="Arial" w:cs="Arial"/>
          <w:color w:val="4472C4"/>
        </w:rPr>
      </w:pPr>
      <w:r w:rsidRPr="00A15085">
        <w:rPr>
          <w:rFonts w:ascii="Arial" w:hAnsi="Arial" w:cs="Arial"/>
          <w:color w:val="4472C4"/>
        </w:rPr>
        <w:t xml:space="preserve">To ensure a successful archiving system, a comprehensive checklist showing documents to be archived, responsibilities and dates can be helpful. </w:t>
      </w:r>
    </w:p>
    <w:p w14:paraId="6E8CC99B" w14:textId="07397FD2" w:rsidR="00B63E67" w:rsidRPr="00A15085" w:rsidRDefault="00A15085" w:rsidP="00A15085">
      <w:pPr>
        <w:rPr>
          <w:rFonts w:ascii="Arial" w:hAnsi="Arial" w:cs="Arial"/>
          <w:color w:val="4472C4"/>
        </w:rPr>
      </w:pPr>
      <w:r w:rsidRPr="00A15085">
        <w:rPr>
          <w:rFonts w:ascii="Arial" w:hAnsi="Arial" w:cs="Arial"/>
          <w:i/>
          <w:color w:val="4472C4"/>
        </w:rPr>
        <w:t>Table 3</w:t>
      </w:r>
      <w:r w:rsidR="00B63E67" w:rsidRPr="00A15085">
        <w:rPr>
          <w:rFonts w:ascii="Arial" w:hAnsi="Arial" w:cs="Arial"/>
          <w:i/>
          <w:color w:val="4472C4"/>
        </w:rPr>
        <w:t xml:space="preserve"> below contains a list of proposed information to be archived. Adjust or complete the list (e.g. listing sectors or categories individually, as appropriate), changing/adding information to be archived as appropriate and inserting the name of the staff who should provide the information. Make sure that information for all the sectors is included in the </w:t>
      </w:r>
      <w:r w:rsidRPr="00A15085">
        <w:rPr>
          <w:rFonts w:ascii="Arial" w:hAnsi="Arial" w:cs="Arial"/>
          <w:i/>
          <w:color w:val="4472C4"/>
        </w:rPr>
        <w:t>archive</w:t>
      </w:r>
      <w:r w:rsidR="00B63E67" w:rsidRPr="00A15085">
        <w:rPr>
          <w:rFonts w:ascii="Arial" w:hAnsi="Arial" w:cs="Arial"/>
          <w:i/>
          <w:color w:val="4472C4"/>
        </w:rPr>
        <w:t>.</w:t>
      </w:r>
      <w:bookmarkStart w:id="5" w:name="_Ref7792058"/>
    </w:p>
    <w:p w14:paraId="2A1F4282" w14:textId="3B9583AE" w:rsidR="00B63E67" w:rsidRDefault="00B63E67" w:rsidP="00B63E67">
      <w:pPr>
        <w:pStyle w:val="Caption"/>
      </w:pPr>
      <w:r>
        <w:t xml:space="preserve">Table </w:t>
      </w:r>
      <w:bookmarkEnd w:id="5"/>
      <w:r w:rsidR="00A15085">
        <w:rPr>
          <w:noProof/>
        </w:rPr>
        <w:t>3</w:t>
      </w:r>
      <w:r>
        <w:rPr>
          <w:noProof/>
        </w:rPr>
        <w:t>:</w:t>
      </w:r>
      <w:r>
        <w:t xml:space="preserve"> Archiving checklist</w:t>
      </w:r>
    </w:p>
    <w:tbl>
      <w:tblPr>
        <w:tblStyle w:val="Mainbidtables"/>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20" w:firstRow="1" w:lastRow="0" w:firstColumn="0" w:lastColumn="0" w:noHBand="1" w:noVBand="0"/>
      </w:tblPr>
      <w:tblGrid>
        <w:gridCol w:w="4820"/>
        <w:gridCol w:w="1874"/>
        <w:gridCol w:w="1072"/>
        <w:gridCol w:w="2186"/>
        <w:gridCol w:w="1998"/>
        <w:gridCol w:w="1998"/>
      </w:tblGrid>
      <w:tr w:rsidR="00A15085" w:rsidRPr="00A15085" w14:paraId="66DAD160" w14:textId="5A2E92E9" w:rsidTr="00A1508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8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noWrap/>
          </w:tcPr>
          <w:p w14:paraId="0C47512B" w14:textId="77777777" w:rsidR="00B63E67" w:rsidRPr="00A15085" w:rsidRDefault="00B63E67" w:rsidP="00FB4CB8">
            <w:pPr>
              <w:pStyle w:val="TableHeader"/>
              <w:jc w:val="left"/>
              <w:rPr>
                <w:rFonts w:ascii="Arial" w:hAnsi="Arial"/>
                <w:bCs/>
                <w:i/>
                <w:color w:val="FFFFFF"/>
              </w:rPr>
            </w:pPr>
            <w:r w:rsidRPr="00A15085">
              <w:rPr>
                <w:rFonts w:ascii="Arial" w:hAnsi="Arial"/>
                <w:color w:val="FFFFFF"/>
              </w:rPr>
              <w:t>Archiving tasks</w:t>
            </w:r>
          </w:p>
        </w:tc>
        <w:tc>
          <w:tcPr>
            <w:tcW w:w="18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tcPr>
          <w:p w14:paraId="27018D3A" w14:textId="77777777" w:rsidR="00B63E67" w:rsidRPr="00A15085" w:rsidRDefault="00B63E67" w:rsidP="00FB4CB8">
            <w:pPr>
              <w:pStyle w:val="TableHeader"/>
              <w:jc w:val="left"/>
              <w:cnfStyle w:val="100000000000" w:firstRow="1" w:lastRow="0" w:firstColumn="0" w:lastColumn="0" w:oddVBand="0" w:evenVBand="0" w:oddHBand="0" w:evenHBand="0" w:firstRowFirstColumn="0" w:firstRowLastColumn="0" w:lastRowFirstColumn="0" w:lastRowLastColumn="0"/>
              <w:rPr>
                <w:rFonts w:ascii="Arial" w:hAnsi="Arial"/>
                <w:bCs/>
                <w:i/>
                <w:color w:val="FFFFFF"/>
              </w:rPr>
            </w:pPr>
            <w:r w:rsidRPr="00A15085">
              <w:rPr>
                <w:rFonts w:ascii="Arial" w:hAnsi="Arial"/>
                <w:color w:val="FFFFFF"/>
              </w:rPr>
              <w:t>Role responsible</w:t>
            </w:r>
          </w:p>
        </w:tc>
        <w:tc>
          <w:tcPr>
            <w:cnfStyle w:val="000010000000" w:firstRow="0" w:lastRow="0" w:firstColumn="0" w:lastColumn="0" w:oddVBand="1" w:evenVBand="0" w:oddHBand="0" w:evenHBand="0" w:firstRowFirstColumn="0" w:firstRowLastColumn="0" w:lastRowFirstColumn="0" w:lastRowLastColumn="0"/>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tcPr>
          <w:p w14:paraId="0193C32A" w14:textId="77777777" w:rsidR="00B63E67" w:rsidRPr="00A15085" w:rsidRDefault="00B63E67" w:rsidP="00FB4CB8">
            <w:pPr>
              <w:pStyle w:val="TableHeader"/>
              <w:jc w:val="left"/>
              <w:rPr>
                <w:rFonts w:ascii="Arial" w:hAnsi="Arial"/>
                <w:bCs/>
                <w:i/>
                <w:color w:val="FFFFFF"/>
              </w:rPr>
            </w:pPr>
            <w:r w:rsidRPr="00A15085">
              <w:rPr>
                <w:rFonts w:ascii="Arial" w:hAnsi="Arial"/>
                <w:bCs/>
                <w:i/>
                <w:color w:val="FFFFFF"/>
              </w:rPr>
              <w:t>Date Due</w:t>
            </w:r>
          </w:p>
        </w:tc>
        <w:tc>
          <w:tcPr>
            <w:tcW w:w="21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tcPr>
          <w:p w14:paraId="1CB2D49D" w14:textId="0C2C00AB" w:rsidR="00B63E67" w:rsidRPr="00A15085" w:rsidRDefault="00B63E67" w:rsidP="00FB4CB8">
            <w:pPr>
              <w:pStyle w:val="TableHeader"/>
              <w:jc w:val="left"/>
              <w:cnfStyle w:val="100000000000" w:firstRow="1" w:lastRow="0" w:firstColumn="0" w:lastColumn="0" w:oddVBand="0" w:evenVBand="0" w:oddHBand="0" w:evenHBand="0" w:firstRowFirstColumn="0" w:firstRowLastColumn="0" w:lastRowFirstColumn="0" w:lastRowLastColumn="0"/>
              <w:rPr>
                <w:rFonts w:ascii="Arial" w:hAnsi="Arial"/>
                <w:bCs/>
                <w:i/>
                <w:color w:val="FFFFFF"/>
              </w:rPr>
            </w:pPr>
            <w:r w:rsidRPr="00A15085">
              <w:rPr>
                <w:rFonts w:ascii="Arial" w:hAnsi="Arial"/>
                <w:bCs/>
                <w:i/>
                <w:color w:val="FFFFFF"/>
              </w:rPr>
              <w:t>Responsible staff member</w:t>
            </w:r>
            <w:r w:rsidR="00BB18A8" w:rsidRPr="00A15085">
              <w:rPr>
                <w:rFonts w:ascii="Arial" w:hAnsi="Arial"/>
                <w:bCs/>
                <w:i/>
                <w:color w:val="FFFFFF"/>
              </w:rPr>
              <w:t>/ Completed by</w:t>
            </w:r>
          </w:p>
        </w:tc>
        <w:tc>
          <w:tcPr>
            <w:cnfStyle w:val="000010000000" w:firstRow="0" w:lastRow="0" w:firstColumn="0" w:lastColumn="0" w:oddVBand="1"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tcPr>
          <w:p w14:paraId="139340EA" w14:textId="77777777" w:rsidR="00B63E67" w:rsidRPr="00A15085" w:rsidRDefault="00B63E67" w:rsidP="00FB4CB8">
            <w:pPr>
              <w:pStyle w:val="TableHeader"/>
              <w:jc w:val="left"/>
              <w:rPr>
                <w:rFonts w:ascii="Arial" w:hAnsi="Arial"/>
                <w:bCs/>
                <w:i/>
                <w:color w:val="FFFFFF"/>
              </w:rPr>
            </w:pPr>
            <w:r w:rsidRPr="00A15085">
              <w:rPr>
                <w:rFonts w:ascii="Arial" w:hAnsi="Arial"/>
                <w:bCs/>
                <w:i/>
                <w:color w:val="FFFFFF"/>
              </w:rPr>
              <w:t>Status</w:t>
            </w:r>
          </w:p>
          <w:p w14:paraId="132E00A1" w14:textId="77777777" w:rsidR="00B63E67" w:rsidRPr="00A15085" w:rsidRDefault="00B63E67" w:rsidP="00FB4CB8">
            <w:pPr>
              <w:pStyle w:val="TableHeader"/>
              <w:jc w:val="left"/>
              <w:rPr>
                <w:rFonts w:ascii="Arial" w:hAnsi="Arial"/>
                <w:bCs/>
                <w:i/>
                <w:color w:val="FFFFFF"/>
              </w:rPr>
            </w:pPr>
            <w:r w:rsidRPr="00A15085">
              <w:rPr>
                <w:rFonts w:ascii="Arial" w:hAnsi="Arial"/>
                <w:bCs/>
                <w:i/>
                <w:color w:val="FFFFFF"/>
              </w:rPr>
              <w:t>(insert “done” when task is completed)</w:t>
            </w:r>
          </w:p>
        </w:tc>
        <w:tc>
          <w:tcPr>
            <w:tcW w:w="19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472C4"/>
          </w:tcPr>
          <w:p w14:paraId="47C6E9C2" w14:textId="247BF789" w:rsidR="00B63E67" w:rsidRPr="00A15085" w:rsidRDefault="00B63E67" w:rsidP="00FB4CB8">
            <w:pPr>
              <w:pStyle w:val="TableHeader"/>
              <w:jc w:val="left"/>
              <w:cnfStyle w:val="100000000000" w:firstRow="1" w:lastRow="0" w:firstColumn="0" w:lastColumn="0" w:oddVBand="0" w:evenVBand="0" w:oddHBand="0" w:evenHBand="0" w:firstRowFirstColumn="0" w:firstRowLastColumn="0" w:lastRowFirstColumn="0" w:lastRowLastColumn="0"/>
              <w:rPr>
                <w:rFonts w:ascii="Arial" w:hAnsi="Arial"/>
                <w:bCs/>
                <w:i/>
                <w:color w:val="FFFFFF"/>
              </w:rPr>
            </w:pPr>
            <w:r w:rsidRPr="00A15085">
              <w:rPr>
                <w:rFonts w:ascii="Arial" w:hAnsi="Arial"/>
                <w:bCs/>
                <w:i/>
                <w:color w:val="FFFFFF"/>
              </w:rPr>
              <w:t>Date</w:t>
            </w:r>
          </w:p>
        </w:tc>
      </w:tr>
      <w:tr w:rsidR="00A15085" w:rsidRPr="00A15085" w14:paraId="63B9BAC2" w14:textId="3F162DD4" w:rsidTr="00A15085">
        <w:tc>
          <w:tcPr>
            <w:cnfStyle w:val="000010000000" w:firstRow="0" w:lastRow="0" w:firstColumn="0" w:lastColumn="0" w:oddVBand="1" w:evenVBand="0" w:oddHBand="0" w:evenHBand="0" w:firstRowFirstColumn="0" w:firstRowLastColumn="0" w:lastRowFirstColumn="0" w:lastRowLastColumn="0"/>
            <w:tcW w:w="4820" w:type="dxa"/>
            <w:shd w:val="clear" w:color="auto" w:fill="808080" w:themeFill="background1" w:themeFillShade="80"/>
            <w:noWrap/>
          </w:tcPr>
          <w:p w14:paraId="739F50DC" w14:textId="77777777" w:rsidR="00B63E67" w:rsidRPr="00A15085" w:rsidRDefault="00B63E67" w:rsidP="00FB4CB8">
            <w:pPr>
              <w:pStyle w:val="TableHeader"/>
              <w:jc w:val="left"/>
              <w:rPr>
                <w:rFonts w:ascii="Arial" w:hAnsi="Arial"/>
                <w:bCs/>
                <w:i/>
                <w:color w:val="FFFFFF"/>
              </w:rPr>
            </w:pPr>
            <w:r w:rsidRPr="00A15085">
              <w:rPr>
                <w:rFonts w:ascii="Arial" w:hAnsi="Arial"/>
                <w:bCs/>
                <w:i/>
                <w:color w:val="FFFFFF"/>
              </w:rPr>
              <w:t>Setting-up and documenting archiving system</w:t>
            </w:r>
          </w:p>
        </w:tc>
        <w:tc>
          <w:tcPr>
            <w:tcW w:w="1874" w:type="dxa"/>
            <w:shd w:val="clear" w:color="auto" w:fill="808080" w:themeFill="background1" w:themeFillShade="80"/>
          </w:tcPr>
          <w:p w14:paraId="41EE0F8B" w14:textId="77777777" w:rsidR="00B63E67" w:rsidRPr="00A15085" w:rsidRDefault="00B63E67" w:rsidP="00FB4CB8">
            <w:pPr>
              <w:pStyle w:val="TableHeader"/>
              <w:jc w:val="left"/>
              <w:cnfStyle w:val="000000000000" w:firstRow="0" w:lastRow="0" w:firstColumn="0" w:lastColumn="0" w:oddVBand="0" w:evenVBand="0" w:oddHBand="0" w:evenHBand="0" w:firstRowFirstColumn="0" w:firstRowLastColumn="0" w:lastRowFirstColumn="0" w:lastRowLastColumn="0"/>
              <w:rPr>
                <w:rFonts w:ascii="Arial" w:hAnsi="Arial"/>
                <w:bCs/>
                <w:i/>
                <w:color w:val="FFFFFF"/>
              </w:rPr>
            </w:pPr>
          </w:p>
        </w:tc>
        <w:tc>
          <w:tcPr>
            <w:cnfStyle w:val="000010000000" w:firstRow="0" w:lastRow="0" w:firstColumn="0" w:lastColumn="0" w:oddVBand="1" w:evenVBand="0" w:oddHBand="0" w:evenHBand="0" w:firstRowFirstColumn="0" w:firstRowLastColumn="0" w:lastRowFirstColumn="0" w:lastRowLastColumn="0"/>
            <w:tcW w:w="1072" w:type="dxa"/>
            <w:shd w:val="clear" w:color="auto" w:fill="808080" w:themeFill="background1" w:themeFillShade="80"/>
          </w:tcPr>
          <w:p w14:paraId="64D718A4" w14:textId="77777777" w:rsidR="00B63E67" w:rsidRPr="00A15085" w:rsidRDefault="00B63E67" w:rsidP="00FB4CB8">
            <w:pPr>
              <w:pStyle w:val="TableHeader"/>
              <w:rPr>
                <w:rFonts w:ascii="Arial" w:hAnsi="Arial"/>
                <w:color w:val="FFFFFF"/>
              </w:rPr>
            </w:pPr>
          </w:p>
        </w:tc>
        <w:tc>
          <w:tcPr>
            <w:tcW w:w="2186" w:type="dxa"/>
            <w:shd w:val="clear" w:color="auto" w:fill="808080" w:themeFill="background1" w:themeFillShade="80"/>
          </w:tcPr>
          <w:p w14:paraId="2AD940EB" w14:textId="77777777" w:rsidR="00B63E67" w:rsidRPr="00A15085" w:rsidRDefault="00B63E67" w:rsidP="00FB4CB8">
            <w:pPr>
              <w:pStyle w:val="TableHeader"/>
              <w:cnfStyle w:val="000000000000" w:firstRow="0" w:lastRow="0" w:firstColumn="0" w:lastColumn="0" w:oddVBand="0" w:evenVBand="0" w:oddHBand="0" w:evenHBand="0" w:firstRowFirstColumn="0" w:firstRowLastColumn="0" w:lastRowFirstColumn="0" w:lastRowLastColumn="0"/>
              <w:rPr>
                <w:rFonts w:ascii="Arial" w:hAnsi="Arial"/>
                <w:color w:val="FFFFFF"/>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808080" w:themeFill="background1" w:themeFillShade="80"/>
          </w:tcPr>
          <w:p w14:paraId="6B9C3C14" w14:textId="77777777" w:rsidR="00B63E67" w:rsidRPr="00A15085" w:rsidRDefault="00B63E67" w:rsidP="00FB4CB8">
            <w:pPr>
              <w:pStyle w:val="TableHeader"/>
              <w:rPr>
                <w:rFonts w:ascii="Arial" w:hAnsi="Arial"/>
                <w:color w:val="FFFFFF"/>
              </w:rPr>
            </w:pPr>
          </w:p>
        </w:tc>
        <w:tc>
          <w:tcPr>
            <w:tcW w:w="1998" w:type="dxa"/>
            <w:shd w:val="clear" w:color="auto" w:fill="808080" w:themeFill="background1" w:themeFillShade="80"/>
          </w:tcPr>
          <w:p w14:paraId="50E9003F" w14:textId="77777777" w:rsidR="00B63E67" w:rsidRPr="00A15085" w:rsidRDefault="00B63E67" w:rsidP="00FB4CB8">
            <w:pPr>
              <w:pStyle w:val="TableHeader"/>
              <w:cnfStyle w:val="000000000000" w:firstRow="0" w:lastRow="0" w:firstColumn="0" w:lastColumn="0" w:oddVBand="0" w:evenVBand="0" w:oddHBand="0" w:evenHBand="0" w:firstRowFirstColumn="0" w:firstRowLastColumn="0" w:lastRowFirstColumn="0" w:lastRowLastColumn="0"/>
              <w:rPr>
                <w:rFonts w:ascii="Arial" w:hAnsi="Arial"/>
                <w:color w:val="FFFFFF"/>
              </w:rPr>
            </w:pPr>
          </w:p>
        </w:tc>
      </w:tr>
      <w:tr w:rsidR="00A15085" w:rsidRPr="00A15085" w14:paraId="7C8E0498" w14:textId="6B414196" w:rsidTr="00A15085">
        <w:tc>
          <w:tcPr>
            <w:cnfStyle w:val="000010000000" w:firstRow="0" w:lastRow="0" w:firstColumn="0" w:lastColumn="0" w:oddVBand="1" w:evenVBand="0" w:oddHBand="0" w:evenHBand="0" w:firstRowFirstColumn="0" w:firstRowLastColumn="0" w:lastRowFirstColumn="0" w:lastRowLastColumn="0"/>
            <w:tcW w:w="4820" w:type="dxa"/>
            <w:noWrap/>
          </w:tcPr>
          <w:p w14:paraId="673E891A"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 xml:space="preserve">Create official archive, </w:t>
            </w:r>
            <w:proofErr w:type="gramStart"/>
            <w:r w:rsidRPr="00A15085">
              <w:rPr>
                <w:rFonts w:ascii="Arial" w:hAnsi="Arial"/>
                <w:color w:val="000000" w:themeColor="text1"/>
              </w:rPr>
              <w:t>back-up</w:t>
            </w:r>
            <w:proofErr w:type="gramEnd"/>
            <w:r w:rsidRPr="00A15085">
              <w:rPr>
                <w:rFonts w:ascii="Arial" w:hAnsi="Arial"/>
                <w:color w:val="000000" w:themeColor="text1"/>
              </w:rPr>
              <w:t xml:space="preserve"> and access requirements</w:t>
            </w:r>
          </w:p>
        </w:tc>
        <w:tc>
          <w:tcPr>
            <w:tcW w:w="1874" w:type="dxa"/>
            <w:noWrap/>
          </w:tcPr>
          <w:p w14:paraId="651EA879"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Archiving Coordinator</w:t>
            </w:r>
          </w:p>
        </w:tc>
        <w:tc>
          <w:tcPr>
            <w:cnfStyle w:val="000010000000" w:firstRow="0" w:lastRow="0" w:firstColumn="0" w:lastColumn="0" w:oddVBand="1" w:evenVBand="0" w:oddHBand="0" w:evenHBand="0" w:firstRowFirstColumn="0" w:firstRowLastColumn="0" w:lastRowFirstColumn="0" w:lastRowLastColumn="0"/>
            <w:tcW w:w="1072" w:type="dxa"/>
          </w:tcPr>
          <w:p w14:paraId="643217BA" w14:textId="77777777" w:rsidR="00B63E67" w:rsidRPr="00A15085" w:rsidRDefault="00B63E67" w:rsidP="00FB4CB8">
            <w:pPr>
              <w:pStyle w:val="Tabletext"/>
              <w:jc w:val="center"/>
              <w:rPr>
                <w:rFonts w:ascii="Arial" w:hAnsi="Arial"/>
              </w:rPr>
            </w:pPr>
          </w:p>
        </w:tc>
        <w:tc>
          <w:tcPr>
            <w:tcW w:w="2186" w:type="dxa"/>
          </w:tcPr>
          <w:p w14:paraId="70C51861"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tcPr>
          <w:p w14:paraId="54452AF6" w14:textId="77777777" w:rsidR="00B63E67" w:rsidRPr="00A15085" w:rsidRDefault="00B63E67" w:rsidP="00FB4CB8">
            <w:pPr>
              <w:pStyle w:val="Tabletext"/>
              <w:jc w:val="center"/>
              <w:rPr>
                <w:rFonts w:ascii="Arial" w:hAnsi="Arial"/>
              </w:rPr>
            </w:pPr>
          </w:p>
        </w:tc>
        <w:tc>
          <w:tcPr>
            <w:tcW w:w="1998" w:type="dxa"/>
          </w:tcPr>
          <w:p w14:paraId="417DFED2"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099484EB" w14:textId="272B28A7" w:rsidTr="00A15085">
        <w:tc>
          <w:tcPr>
            <w:cnfStyle w:val="000010000000" w:firstRow="0" w:lastRow="0" w:firstColumn="0" w:lastColumn="0" w:oddVBand="1" w:evenVBand="0" w:oddHBand="0" w:evenHBand="0" w:firstRowFirstColumn="0" w:firstRowLastColumn="0" w:lastRowFirstColumn="0" w:lastRowLastColumn="0"/>
            <w:tcW w:w="4820" w:type="dxa"/>
            <w:noWrap/>
          </w:tcPr>
          <w:p w14:paraId="6F532444"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Generate folder structure and naming convention</w:t>
            </w:r>
          </w:p>
        </w:tc>
        <w:tc>
          <w:tcPr>
            <w:tcW w:w="1874" w:type="dxa"/>
            <w:noWrap/>
          </w:tcPr>
          <w:p w14:paraId="63A33804"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Archiving Coordinator</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07A8E047" w14:textId="77777777" w:rsidR="00B63E67" w:rsidRPr="00A15085" w:rsidRDefault="00B63E67" w:rsidP="00FB4CB8">
            <w:pPr>
              <w:pStyle w:val="Tabletext"/>
              <w:jc w:val="center"/>
              <w:rPr>
                <w:rFonts w:ascii="Arial" w:hAnsi="Arial"/>
              </w:rPr>
            </w:pPr>
          </w:p>
        </w:tc>
        <w:tc>
          <w:tcPr>
            <w:tcW w:w="2186" w:type="dxa"/>
            <w:shd w:val="clear" w:color="auto" w:fill="FFFFCC"/>
          </w:tcPr>
          <w:p w14:paraId="74B0A9B4"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386B5B26" w14:textId="77777777" w:rsidR="00B63E67" w:rsidRPr="00A15085" w:rsidRDefault="00B63E67" w:rsidP="00FB4CB8">
            <w:pPr>
              <w:pStyle w:val="Tabletext"/>
              <w:jc w:val="center"/>
              <w:rPr>
                <w:rFonts w:ascii="Arial" w:hAnsi="Arial"/>
              </w:rPr>
            </w:pPr>
          </w:p>
        </w:tc>
        <w:tc>
          <w:tcPr>
            <w:tcW w:w="1998" w:type="dxa"/>
            <w:shd w:val="clear" w:color="auto" w:fill="FFFFCC"/>
          </w:tcPr>
          <w:p w14:paraId="3DC346CA"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3F338591" w14:textId="23A4DAE5" w:rsidTr="00A15085">
        <w:tc>
          <w:tcPr>
            <w:cnfStyle w:val="000010000000" w:firstRow="0" w:lastRow="0" w:firstColumn="0" w:lastColumn="0" w:oddVBand="1" w:evenVBand="0" w:oddHBand="0" w:evenHBand="0" w:firstRowFirstColumn="0" w:firstRowLastColumn="0" w:lastRowFirstColumn="0" w:lastRowLastColumn="0"/>
            <w:tcW w:w="4820" w:type="dxa"/>
            <w:noWrap/>
          </w:tcPr>
          <w:p w14:paraId="21BBE31F"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Update the archiving plan and deadlines</w:t>
            </w:r>
          </w:p>
        </w:tc>
        <w:tc>
          <w:tcPr>
            <w:tcW w:w="1874" w:type="dxa"/>
            <w:noWrap/>
          </w:tcPr>
          <w:p w14:paraId="4004D522"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Archiving Coordinator</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14714E06" w14:textId="77777777" w:rsidR="00B63E67" w:rsidRPr="00A15085" w:rsidRDefault="00B63E67" w:rsidP="00FB4CB8">
            <w:pPr>
              <w:pStyle w:val="Tabletext"/>
              <w:jc w:val="center"/>
              <w:rPr>
                <w:rFonts w:ascii="Arial" w:hAnsi="Arial"/>
              </w:rPr>
            </w:pPr>
          </w:p>
        </w:tc>
        <w:tc>
          <w:tcPr>
            <w:tcW w:w="2186" w:type="dxa"/>
            <w:shd w:val="clear" w:color="auto" w:fill="FFFFCC"/>
          </w:tcPr>
          <w:p w14:paraId="59CAF965"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5ACE80E4" w14:textId="77777777" w:rsidR="00B63E67" w:rsidRPr="00A15085" w:rsidRDefault="00B63E67" w:rsidP="00FB4CB8">
            <w:pPr>
              <w:pStyle w:val="Tabletext"/>
              <w:jc w:val="center"/>
              <w:rPr>
                <w:rFonts w:ascii="Arial" w:hAnsi="Arial"/>
              </w:rPr>
            </w:pPr>
          </w:p>
        </w:tc>
        <w:tc>
          <w:tcPr>
            <w:tcW w:w="1998" w:type="dxa"/>
            <w:shd w:val="clear" w:color="auto" w:fill="FFFFCC"/>
          </w:tcPr>
          <w:p w14:paraId="066E5AC9"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2975EECD" w14:textId="59A9E6AC" w:rsidTr="00A15085">
        <w:tc>
          <w:tcPr>
            <w:cnfStyle w:val="000010000000" w:firstRow="0" w:lastRow="0" w:firstColumn="0" w:lastColumn="0" w:oddVBand="1" w:evenVBand="0" w:oddHBand="0" w:evenHBand="0" w:firstRowFirstColumn="0" w:firstRowLastColumn="0" w:lastRowFirstColumn="0" w:lastRowLastColumn="0"/>
            <w:tcW w:w="4820" w:type="dxa"/>
            <w:noWrap/>
          </w:tcPr>
          <w:p w14:paraId="3697E43E"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 xml:space="preserve">Communicate archive structure, naming convention, access, archiving plan to the inventory compilers </w:t>
            </w:r>
          </w:p>
        </w:tc>
        <w:tc>
          <w:tcPr>
            <w:tcW w:w="1874" w:type="dxa"/>
            <w:noWrap/>
          </w:tcPr>
          <w:p w14:paraId="7C1BECD2"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Archiving Coordinator</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56592D5F" w14:textId="77777777" w:rsidR="00B63E67" w:rsidRPr="00A15085" w:rsidRDefault="00B63E67" w:rsidP="00FB4CB8">
            <w:pPr>
              <w:pStyle w:val="Tabletext"/>
              <w:jc w:val="center"/>
              <w:rPr>
                <w:rFonts w:ascii="Arial" w:hAnsi="Arial"/>
              </w:rPr>
            </w:pPr>
          </w:p>
        </w:tc>
        <w:tc>
          <w:tcPr>
            <w:tcW w:w="2186" w:type="dxa"/>
            <w:shd w:val="clear" w:color="auto" w:fill="FFFFCC"/>
          </w:tcPr>
          <w:p w14:paraId="362E83BB"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31807E31" w14:textId="77777777" w:rsidR="00B63E67" w:rsidRPr="00A15085" w:rsidRDefault="00B63E67" w:rsidP="00FB4CB8">
            <w:pPr>
              <w:pStyle w:val="Tabletext"/>
              <w:jc w:val="center"/>
              <w:rPr>
                <w:rFonts w:ascii="Arial" w:hAnsi="Arial"/>
              </w:rPr>
            </w:pPr>
          </w:p>
        </w:tc>
        <w:tc>
          <w:tcPr>
            <w:tcW w:w="1998" w:type="dxa"/>
            <w:shd w:val="clear" w:color="auto" w:fill="FFFFCC"/>
          </w:tcPr>
          <w:p w14:paraId="66033D29"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2E30E509" w14:textId="2E4DFFCE" w:rsidTr="00A15085">
        <w:tc>
          <w:tcPr>
            <w:cnfStyle w:val="000010000000" w:firstRow="0" w:lastRow="0" w:firstColumn="0" w:lastColumn="0" w:oddVBand="1" w:evenVBand="0" w:oddHBand="0" w:evenHBand="0" w:firstRowFirstColumn="0" w:firstRowLastColumn="0" w:lastRowFirstColumn="0" w:lastRowLastColumn="0"/>
            <w:tcW w:w="4820" w:type="dxa"/>
            <w:shd w:val="clear" w:color="auto" w:fill="808080" w:themeFill="background1" w:themeFillShade="80"/>
            <w:noWrap/>
          </w:tcPr>
          <w:p w14:paraId="2C56EF83" w14:textId="77777777" w:rsidR="00A15085" w:rsidRPr="00A15085" w:rsidRDefault="00A15085" w:rsidP="00A15085">
            <w:pPr>
              <w:pStyle w:val="Tabletext"/>
              <w:rPr>
                <w:rFonts w:ascii="Arial" w:hAnsi="Arial"/>
                <w:b/>
                <w:color w:val="000000" w:themeColor="text1"/>
              </w:rPr>
            </w:pPr>
            <w:r w:rsidRPr="00A15085">
              <w:rPr>
                <w:rFonts w:ascii="Arial" w:hAnsi="Arial"/>
                <w:b/>
                <w:color w:val="FFFFFF" w:themeColor="background1"/>
              </w:rPr>
              <w:t>Collecting and archiving relevant materials</w:t>
            </w:r>
          </w:p>
        </w:tc>
        <w:tc>
          <w:tcPr>
            <w:tcW w:w="1874" w:type="dxa"/>
            <w:shd w:val="clear" w:color="auto" w:fill="808080" w:themeFill="background1" w:themeFillShade="80"/>
            <w:noWrap/>
          </w:tcPr>
          <w:p w14:paraId="1E2F418B" w14:textId="77777777" w:rsidR="00A15085" w:rsidRPr="00A15085" w:rsidRDefault="00A15085" w:rsidP="00A1508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072" w:type="dxa"/>
            <w:shd w:val="clear" w:color="auto" w:fill="7F7F7F" w:themeFill="text1" w:themeFillTint="80"/>
          </w:tcPr>
          <w:p w14:paraId="15F239E1" w14:textId="77777777" w:rsidR="00A15085" w:rsidRPr="00A15085" w:rsidRDefault="00A15085" w:rsidP="00A15085">
            <w:pPr>
              <w:pStyle w:val="Tabletext"/>
              <w:jc w:val="center"/>
              <w:rPr>
                <w:rFonts w:ascii="Arial" w:hAnsi="Arial"/>
              </w:rPr>
            </w:pPr>
          </w:p>
        </w:tc>
        <w:tc>
          <w:tcPr>
            <w:tcW w:w="2186" w:type="dxa"/>
            <w:shd w:val="clear" w:color="auto" w:fill="7F7F7F" w:themeFill="text1" w:themeFillTint="80"/>
          </w:tcPr>
          <w:p w14:paraId="08A3320D" w14:textId="77777777" w:rsidR="00A15085" w:rsidRPr="00A15085" w:rsidRDefault="00A15085" w:rsidP="00A15085">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7F7F7F" w:themeFill="text1" w:themeFillTint="80"/>
          </w:tcPr>
          <w:p w14:paraId="77C3D0DF" w14:textId="77777777" w:rsidR="00A15085" w:rsidRPr="00A15085" w:rsidRDefault="00A15085" w:rsidP="00A15085">
            <w:pPr>
              <w:pStyle w:val="Tabletext"/>
              <w:jc w:val="center"/>
              <w:rPr>
                <w:rFonts w:ascii="Arial" w:hAnsi="Arial"/>
              </w:rPr>
            </w:pPr>
          </w:p>
        </w:tc>
        <w:tc>
          <w:tcPr>
            <w:tcW w:w="1998" w:type="dxa"/>
            <w:shd w:val="clear" w:color="auto" w:fill="7F7F7F" w:themeFill="text1" w:themeFillTint="80"/>
          </w:tcPr>
          <w:p w14:paraId="015B46C6" w14:textId="77777777" w:rsidR="00A15085" w:rsidRPr="00A15085" w:rsidRDefault="00A15085" w:rsidP="00A15085">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4AB355CE" w14:textId="5000D0E8" w:rsidTr="00A15085">
        <w:tc>
          <w:tcPr>
            <w:cnfStyle w:val="000010000000" w:firstRow="0" w:lastRow="0" w:firstColumn="0" w:lastColumn="0" w:oddVBand="1" w:evenVBand="0" w:oddHBand="0" w:evenHBand="0" w:firstRowFirstColumn="0" w:firstRowLastColumn="0" w:lastRowFirstColumn="0" w:lastRowLastColumn="0"/>
            <w:tcW w:w="4820" w:type="dxa"/>
            <w:noWrap/>
          </w:tcPr>
          <w:p w14:paraId="24CF6502"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documents describing methodologies and data to be collected (Template 2)</w:t>
            </w:r>
          </w:p>
        </w:tc>
        <w:tc>
          <w:tcPr>
            <w:tcW w:w="1874" w:type="dxa"/>
            <w:noWrap/>
          </w:tcPr>
          <w:p w14:paraId="4362D64B"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41C3C98C" w14:textId="77777777" w:rsidR="00B63E67" w:rsidRPr="00A15085" w:rsidRDefault="00B63E67" w:rsidP="00FB4CB8">
            <w:pPr>
              <w:pStyle w:val="Tabletext"/>
              <w:jc w:val="center"/>
              <w:rPr>
                <w:rFonts w:ascii="Arial" w:hAnsi="Arial"/>
              </w:rPr>
            </w:pPr>
          </w:p>
        </w:tc>
        <w:tc>
          <w:tcPr>
            <w:tcW w:w="2186" w:type="dxa"/>
            <w:shd w:val="clear" w:color="auto" w:fill="FFFFCC"/>
          </w:tcPr>
          <w:p w14:paraId="0F17D295"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1FF665FD" w14:textId="77777777" w:rsidR="00B63E67" w:rsidRPr="00A15085" w:rsidRDefault="00B63E67" w:rsidP="00FB4CB8">
            <w:pPr>
              <w:pStyle w:val="Tabletext"/>
              <w:jc w:val="center"/>
              <w:rPr>
                <w:rFonts w:ascii="Arial" w:hAnsi="Arial"/>
              </w:rPr>
            </w:pPr>
          </w:p>
        </w:tc>
        <w:tc>
          <w:tcPr>
            <w:tcW w:w="1998" w:type="dxa"/>
            <w:shd w:val="clear" w:color="auto" w:fill="FFFFCC"/>
          </w:tcPr>
          <w:p w14:paraId="4A5B463F"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4BC1D918" w14:textId="23873B80" w:rsidTr="00A15085">
        <w:tc>
          <w:tcPr>
            <w:cnfStyle w:val="000010000000" w:firstRow="0" w:lastRow="0" w:firstColumn="0" w:lastColumn="0" w:oddVBand="1" w:evenVBand="0" w:oddHBand="0" w:evenHBand="0" w:firstRowFirstColumn="0" w:firstRowLastColumn="0" w:lastRowFirstColumn="0" w:lastRowLastColumn="0"/>
            <w:tcW w:w="4820" w:type="dxa"/>
            <w:noWrap/>
          </w:tcPr>
          <w:p w14:paraId="5CEF90D5"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 inventory compilation plan (Template 1)</w:t>
            </w:r>
          </w:p>
        </w:tc>
        <w:tc>
          <w:tcPr>
            <w:tcW w:w="1874" w:type="dxa"/>
            <w:noWrap/>
          </w:tcPr>
          <w:p w14:paraId="6D9422C7"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67071F9B" w14:textId="77777777" w:rsidR="00B63E67" w:rsidRPr="00A15085" w:rsidRDefault="00B63E67" w:rsidP="00FB4CB8">
            <w:pPr>
              <w:pStyle w:val="Tabletext"/>
              <w:jc w:val="center"/>
              <w:rPr>
                <w:rFonts w:ascii="Arial" w:hAnsi="Arial"/>
              </w:rPr>
            </w:pPr>
          </w:p>
        </w:tc>
        <w:tc>
          <w:tcPr>
            <w:tcW w:w="2186" w:type="dxa"/>
            <w:shd w:val="clear" w:color="auto" w:fill="FFFFCC"/>
          </w:tcPr>
          <w:p w14:paraId="17546C21"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1CC4FA45" w14:textId="77777777" w:rsidR="00B63E67" w:rsidRPr="00A15085" w:rsidRDefault="00B63E67" w:rsidP="00FB4CB8">
            <w:pPr>
              <w:pStyle w:val="Tabletext"/>
              <w:jc w:val="center"/>
              <w:rPr>
                <w:rFonts w:ascii="Arial" w:hAnsi="Arial"/>
              </w:rPr>
            </w:pPr>
          </w:p>
        </w:tc>
        <w:tc>
          <w:tcPr>
            <w:tcW w:w="1998" w:type="dxa"/>
            <w:shd w:val="clear" w:color="auto" w:fill="FFFFCC"/>
          </w:tcPr>
          <w:p w14:paraId="160253D3"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4F71DA96" w14:textId="06DE0844" w:rsidTr="00A15085">
        <w:tc>
          <w:tcPr>
            <w:cnfStyle w:val="000010000000" w:firstRow="0" w:lastRow="0" w:firstColumn="0" w:lastColumn="0" w:oddVBand="1" w:evenVBand="0" w:oddHBand="0" w:evenHBand="0" w:firstRowFirstColumn="0" w:firstRowLastColumn="0" w:lastRowFirstColumn="0" w:lastRowLastColumn="0"/>
            <w:tcW w:w="4820" w:type="dxa"/>
            <w:noWrap/>
          </w:tcPr>
          <w:p w14:paraId="66B2581D"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 xml:space="preserve">any files used for calculation, e.g. spreadsheets, models </w:t>
            </w:r>
          </w:p>
        </w:tc>
        <w:tc>
          <w:tcPr>
            <w:tcW w:w="1874" w:type="dxa"/>
            <w:noWrap/>
          </w:tcPr>
          <w:p w14:paraId="62EB4E0A"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781DB8FC" w14:textId="77777777" w:rsidR="00B63E67" w:rsidRPr="00A15085" w:rsidRDefault="00B63E67" w:rsidP="00FB4CB8">
            <w:pPr>
              <w:pStyle w:val="Tabletext"/>
              <w:jc w:val="center"/>
              <w:rPr>
                <w:rFonts w:ascii="Arial" w:hAnsi="Arial"/>
              </w:rPr>
            </w:pPr>
          </w:p>
        </w:tc>
        <w:tc>
          <w:tcPr>
            <w:tcW w:w="2186" w:type="dxa"/>
            <w:shd w:val="clear" w:color="auto" w:fill="FFFFCC"/>
          </w:tcPr>
          <w:p w14:paraId="274E9635"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0CE53012" w14:textId="77777777" w:rsidR="00B63E67" w:rsidRPr="00A15085" w:rsidRDefault="00B63E67" w:rsidP="00FB4CB8">
            <w:pPr>
              <w:pStyle w:val="Tabletext"/>
              <w:jc w:val="center"/>
              <w:rPr>
                <w:rFonts w:ascii="Arial" w:hAnsi="Arial"/>
              </w:rPr>
            </w:pPr>
          </w:p>
        </w:tc>
        <w:tc>
          <w:tcPr>
            <w:tcW w:w="1998" w:type="dxa"/>
            <w:shd w:val="clear" w:color="auto" w:fill="FFFFCC"/>
          </w:tcPr>
          <w:p w14:paraId="0EEFD8C5"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1FD9F810" w14:textId="145ECA91" w:rsidTr="00A15085">
        <w:tc>
          <w:tcPr>
            <w:cnfStyle w:val="000010000000" w:firstRow="0" w:lastRow="0" w:firstColumn="0" w:lastColumn="0" w:oddVBand="1" w:evenVBand="0" w:oddHBand="0" w:evenHBand="0" w:firstRowFirstColumn="0" w:firstRowLastColumn="0" w:lastRowFirstColumn="0" w:lastRowLastColumn="0"/>
            <w:tcW w:w="4820" w:type="dxa"/>
            <w:noWrap/>
          </w:tcPr>
          <w:p w14:paraId="5DDB813C"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the QA/QC plan (Template 3) and results of QA/QC assessments</w:t>
            </w:r>
          </w:p>
        </w:tc>
        <w:tc>
          <w:tcPr>
            <w:tcW w:w="1874" w:type="dxa"/>
            <w:noWrap/>
          </w:tcPr>
          <w:p w14:paraId="48F9C558"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3114A60C" w14:textId="77777777" w:rsidR="00B63E67" w:rsidRPr="00A15085" w:rsidRDefault="00B63E67" w:rsidP="00FB4CB8">
            <w:pPr>
              <w:pStyle w:val="Tabletext"/>
              <w:jc w:val="center"/>
              <w:rPr>
                <w:rFonts w:ascii="Arial" w:hAnsi="Arial"/>
              </w:rPr>
            </w:pPr>
          </w:p>
        </w:tc>
        <w:tc>
          <w:tcPr>
            <w:tcW w:w="2186" w:type="dxa"/>
            <w:shd w:val="clear" w:color="auto" w:fill="FFFFCC"/>
          </w:tcPr>
          <w:p w14:paraId="0032F57A"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3DFFF800" w14:textId="77777777" w:rsidR="00B63E67" w:rsidRPr="00A15085" w:rsidRDefault="00B63E67" w:rsidP="00FB4CB8">
            <w:pPr>
              <w:pStyle w:val="Tabletext"/>
              <w:jc w:val="center"/>
              <w:rPr>
                <w:rFonts w:ascii="Arial" w:hAnsi="Arial"/>
              </w:rPr>
            </w:pPr>
          </w:p>
        </w:tc>
        <w:tc>
          <w:tcPr>
            <w:tcW w:w="1998" w:type="dxa"/>
            <w:shd w:val="clear" w:color="auto" w:fill="FFFFCC"/>
          </w:tcPr>
          <w:p w14:paraId="138DD83F"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09B9D11A" w14:textId="4AE79A43" w:rsidTr="00A15085">
        <w:tc>
          <w:tcPr>
            <w:cnfStyle w:val="000010000000" w:firstRow="0" w:lastRow="0" w:firstColumn="0" w:lastColumn="0" w:oddVBand="1" w:evenVBand="0" w:oddHBand="0" w:evenHBand="0" w:firstRowFirstColumn="0" w:firstRowLastColumn="0" w:lastRowFirstColumn="0" w:lastRowLastColumn="0"/>
            <w:tcW w:w="4820" w:type="dxa"/>
            <w:noWrap/>
          </w:tcPr>
          <w:p w14:paraId="080E3A6F"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results of quality control processes</w:t>
            </w:r>
          </w:p>
        </w:tc>
        <w:tc>
          <w:tcPr>
            <w:tcW w:w="1874" w:type="dxa"/>
            <w:noWrap/>
          </w:tcPr>
          <w:p w14:paraId="24E465C7"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692158A2" w14:textId="77777777" w:rsidR="00B63E67" w:rsidRPr="00A15085" w:rsidRDefault="00B63E67" w:rsidP="00FB4CB8">
            <w:pPr>
              <w:pStyle w:val="Tabletext"/>
              <w:jc w:val="center"/>
              <w:rPr>
                <w:rFonts w:ascii="Arial" w:hAnsi="Arial"/>
              </w:rPr>
            </w:pPr>
          </w:p>
        </w:tc>
        <w:tc>
          <w:tcPr>
            <w:tcW w:w="2186" w:type="dxa"/>
            <w:shd w:val="clear" w:color="auto" w:fill="FFFFCC"/>
          </w:tcPr>
          <w:p w14:paraId="3F523AC9"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50A5F521" w14:textId="77777777" w:rsidR="00B63E67" w:rsidRPr="00A15085" w:rsidRDefault="00B63E67" w:rsidP="00FB4CB8">
            <w:pPr>
              <w:pStyle w:val="Tabletext"/>
              <w:jc w:val="center"/>
              <w:rPr>
                <w:rFonts w:ascii="Arial" w:hAnsi="Arial"/>
              </w:rPr>
            </w:pPr>
          </w:p>
        </w:tc>
        <w:tc>
          <w:tcPr>
            <w:tcW w:w="1998" w:type="dxa"/>
            <w:shd w:val="clear" w:color="auto" w:fill="FFFFCC"/>
          </w:tcPr>
          <w:p w14:paraId="3215CB64"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572711C0" w14:textId="34EB3D4D" w:rsidTr="00A15085">
        <w:tc>
          <w:tcPr>
            <w:cnfStyle w:val="000010000000" w:firstRow="0" w:lastRow="0" w:firstColumn="0" w:lastColumn="0" w:oddVBand="1" w:evenVBand="0" w:oddHBand="0" w:evenHBand="0" w:firstRowFirstColumn="0" w:firstRowLastColumn="0" w:lastRowFirstColumn="0" w:lastRowLastColumn="0"/>
            <w:tcW w:w="4820" w:type="dxa"/>
            <w:noWrap/>
          </w:tcPr>
          <w:p w14:paraId="38978B51"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lastRenderedPageBreak/>
              <w:t>Archive</w:t>
            </w:r>
            <w:r w:rsidRPr="00A15085">
              <w:rPr>
                <w:rFonts w:ascii="Arial" w:hAnsi="Arial"/>
                <w:color w:val="000000" w:themeColor="text1"/>
                <w:lang w:val="en-GB"/>
              </w:rPr>
              <w:t xml:space="preserve"> </w:t>
            </w:r>
            <w:r w:rsidRPr="00A15085">
              <w:rPr>
                <w:rFonts w:ascii="Arial" w:hAnsi="Arial"/>
                <w:color w:val="000000" w:themeColor="text1"/>
              </w:rPr>
              <w:t xml:space="preserve">the key category analysis </w:t>
            </w:r>
          </w:p>
        </w:tc>
        <w:tc>
          <w:tcPr>
            <w:tcW w:w="1874" w:type="dxa"/>
            <w:noWrap/>
          </w:tcPr>
          <w:p w14:paraId="28C87719"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2D8DB74D" w14:textId="77777777" w:rsidR="00B63E67" w:rsidRPr="00A15085" w:rsidRDefault="00B63E67" w:rsidP="00FB4CB8">
            <w:pPr>
              <w:pStyle w:val="Tabletext"/>
              <w:jc w:val="center"/>
              <w:rPr>
                <w:rFonts w:ascii="Arial" w:hAnsi="Arial"/>
              </w:rPr>
            </w:pPr>
          </w:p>
        </w:tc>
        <w:tc>
          <w:tcPr>
            <w:tcW w:w="2186" w:type="dxa"/>
            <w:shd w:val="clear" w:color="auto" w:fill="FFFFCC"/>
          </w:tcPr>
          <w:p w14:paraId="30BDC7CF"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7BA72AEF" w14:textId="77777777" w:rsidR="00B63E67" w:rsidRPr="00A15085" w:rsidRDefault="00B63E67" w:rsidP="00FB4CB8">
            <w:pPr>
              <w:pStyle w:val="Tabletext"/>
              <w:jc w:val="center"/>
              <w:rPr>
                <w:rFonts w:ascii="Arial" w:hAnsi="Arial"/>
              </w:rPr>
            </w:pPr>
          </w:p>
        </w:tc>
        <w:tc>
          <w:tcPr>
            <w:tcW w:w="1998" w:type="dxa"/>
            <w:shd w:val="clear" w:color="auto" w:fill="FFFFCC"/>
          </w:tcPr>
          <w:p w14:paraId="3F9B871E"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4928571E" w14:textId="6F01AC40" w:rsidTr="00A15085">
        <w:tc>
          <w:tcPr>
            <w:cnfStyle w:val="000010000000" w:firstRow="0" w:lastRow="0" w:firstColumn="0" w:lastColumn="0" w:oddVBand="1" w:evenVBand="0" w:oddHBand="0" w:evenHBand="0" w:firstRowFirstColumn="0" w:firstRowLastColumn="0" w:lastRowFirstColumn="0" w:lastRowLastColumn="0"/>
            <w:tcW w:w="4820" w:type="dxa"/>
            <w:noWrap/>
          </w:tcPr>
          <w:p w14:paraId="10E0E791"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 xml:space="preserve">drafts and final electronic versions of the inventory report </w:t>
            </w:r>
          </w:p>
        </w:tc>
        <w:tc>
          <w:tcPr>
            <w:tcW w:w="1874" w:type="dxa"/>
            <w:noWrap/>
          </w:tcPr>
          <w:p w14:paraId="1F205FF9"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380E9312" w14:textId="77777777" w:rsidR="00B63E67" w:rsidRPr="00A15085" w:rsidRDefault="00B63E67" w:rsidP="00FB4CB8">
            <w:pPr>
              <w:pStyle w:val="Tabletext"/>
              <w:jc w:val="center"/>
              <w:rPr>
                <w:rFonts w:ascii="Arial" w:hAnsi="Arial"/>
              </w:rPr>
            </w:pPr>
          </w:p>
        </w:tc>
        <w:tc>
          <w:tcPr>
            <w:tcW w:w="2186" w:type="dxa"/>
            <w:shd w:val="clear" w:color="auto" w:fill="FFFFCC"/>
          </w:tcPr>
          <w:p w14:paraId="222CFB8C"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32BAF3D1" w14:textId="77777777" w:rsidR="00B63E67" w:rsidRPr="00A15085" w:rsidRDefault="00B63E67" w:rsidP="00FB4CB8">
            <w:pPr>
              <w:pStyle w:val="Tabletext"/>
              <w:jc w:val="center"/>
              <w:rPr>
                <w:rFonts w:ascii="Arial" w:hAnsi="Arial"/>
              </w:rPr>
            </w:pPr>
          </w:p>
        </w:tc>
        <w:tc>
          <w:tcPr>
            <w:tcW w:w="1998" w:type="dxa"/>
            <w:shd w:val="clear" w:color="auto" w:fill="FFFFCC"/>
          </w:tcPr>
          <w:p w14:paraId="2E3A0478"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14F08465" w14:textId="24956937" w:rsidTr="00A15085">
        <w:tc>
          <w:tcPr>
            <w:cnfStyle w:val="000010000000" w:firstRow="0" w:lastRow="0" w:firstColumn="0" w:lastColumn="0" w:oddVBand="1" w:evenVBand="0" w:oddHBand="0" w:evenHBand="0" w:firstRowFirstColumn="0" w:firstRowLastColumn="0" w:lastRowFirstColumn="0" w:lastRowLastColumn="0"/>
            <w:tcW w:w="4820" w:type="dxa"/>
            <w:noWrap/>
          </w:tcPr>
          <w:p w14:paraId="2BA2EA99"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w:t>
            </w:r>
            <w:r w:rsidRPr="00A15085">
              <w:rPr>
                <w:rFonts w:ascii="Arial" w:hAnsi="Arial"/>
                <w:color w:val="000000" w:themeColor="text1"/>
              </w:rPr>
              <w:t>external review comments and responses.</w:t>
            </w:r>
          </w:p>
        </w:tc>
        <w:tc>
          <w:tcPr>
            <w:tcW w:w="1874" w:type="dxa"/>
            <w:noWrap/>
          </w:tcPr>
          <w:p w14:paraId="240EBB1D"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642CFE9B" w14:textId="77777777" w:rsidR="00B63E67" w:rsidRPr="00A15085" w:rsidRDefault="00B63E67" w:rsidP="00FB4CB8">
            <w:pPr>
              <w:pStyle w:val="Tabletext"/>
              <w:jc w:val="center"/>
              <w:rPr>
                <w:rFonts w:ascii="Arial" w:hAnsi="Arial"/>
              </w:rPr>
            </w:pPr>
          </w:p>
        </w:tc>
        <w:tc>
          <w:tcPr>
            <w:tcW w:w="2186" w:type="dxa"/>
            <w:shd w:val="clear" w:color="auto" w:fill="FFFFCC"/>
          </w:tcPr>
          <w:p w14:paraId="2D306D8E"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35E7B3FB" w14:textId="77777777" w:rsidR="00B63E67" w:rsidRPr="00A15085" w:rsidRDefault="00B63E67" w:rsidP="00FB4CB8">
            <w:pPr>
              <w:pStyle w:val="Tabletext"/>
              <w:jc w:val="center"/>
              <w:rPr>
                <w:rFonts w:ascii="Arial" w:hAnsi="Arial"/>
              </w:rPr>
            </w:pPr>
          </w:p>
        </w:tc>
        <w:tc>
          <w:tcPr>
            <w:tcW w:w="1998" w:type="dxa"/>
            <w:shd w:val="clear" w:color="auto" w:fill="FFFFCC"/>
          </w:tcPr>
          <w:p w14:paraId="12F228BE"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3CB603F7" w14:textId="799E856F" w:rsidTr="00A15085">
        <w:tc>
          <w:tcPr>
            <w:cnfStyle w:val="000010000000" w:firstRow="0" w:lastRow="0" w:firstColumn="0" w:lastColumn="0" w:oddVBand="1" w:evenVBand="0" w:oddHBand="0" w:evenHBand="0" w:firstRowFirstColumn="0" w:firstRowLastColumn="0" w:lastRowFirstColumn="0" w:lastRowLastColumn="0"/>
            <w:tcW w:w="4820" w:type="dxa"/>
            <w:noWrap/>
          </w:tcPr>
          <w:p w14:paraId="6A13D2DB"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 the archiving plan (Template 4)</w:t>
            </w:r>
          </w:p>
        </w:tc>
        <w:tc>
          <w:tcPr>
            <w:tcW w:w="1874" w:type="dxa"/>
            <w:noWrap/>
          </w:tcPr>
          <w:p w14:paraId="158D164B"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609D02F3" w14:textId="77777777" w:rsidR="00B63E67" w:rsidRPr="00A15085" w:rsidRDefault="00B63E67" w:rsidP="00FB4CB8">
            <w:pPr>
              <w:pStyle w:val="Tabletext"/>
              <w:jc w:val="center"/>
              <w:rPr>
                <w:rFonts w:ascii="Arial" w:hAnsi="Arial"/>
              </w:rPr>
            </w:pPr>
          </w:p>
        </w:tc>
        <w:tc>
          <w:tcPr>
            <w:tcW w:w="2186" w:type="dxa"/>
            <w:shd w:val="clear" w:color="auto" w:fill="FFFFCC"/>
          </w:tcPr>
          <w:p w14:paraId="02871DF7"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14953F9C" w14:textId="77777777" w:rsidR="00B63E67" w:rsidRPr="00A15085" w:rsidRDefault="00B63E67" w:rsidP="00FB4CB8">
            <w:pPr>
              <w:pStyle w:val="Tabletext"/>
              <w:jc w:val="center"/>
              <w:rPr>
                <w:rFonts w:ascii="Arial" w:hAnsi="Arial"/>
              </w:rPr>
            </w:pPr>
          </w:p>
        </w:tc>
        <w:tc>
          <w:tcPr>
            <w:tcW w:w="1998" w:type="dxa"/>
            <w:shd w:val="clear" w:color="auto" w:fill="FFFFCC"/>
          </w:tcPr>
          <w:p w14:paraId="5171DD1F"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2AA3A1A6" w14:textId="25CBC89D" w:rsidTr="00A15085">
        <w:tc>
          <w:tcPr>
            <w:cnfStyle w:val="000010000000" w:firstRow="0" w:lastRow="0" w:firstColumn="0" w:lastColumn="0" w:oddVBand="1" w:evenVBand="0" w:oddHBand="0" w:evenHBand="0" w:firstRowFirstColumn="0" w:firstRowLastColumn="0" w:lastRowFirstColumn="0" w:lastRowLastColumn="0"/>
            <w:tcW w:w="4820" w:type="dxa"/>
            <w:noWrap/>
          </w:tcPr>
          <w:p w14:paraId="2DC2DF5E"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the </w:t>
            </w:r>
            <w:proofErr w:type="spellStart"/>
            <w:r w:rsidRPr="00A15085">
              <w:rPr>
                <w:rFonts w:ascii="Arial" w:hAnsi="Arial"/>
                <w:color w:val="000000" w:themeColor="text1"/>
                <w:lang w:val="en-GB"/>
              </w:rPr>
              <w:t>i</w:t>
            </w:r>
            <w:r w:rsidRPr="00A15085">
              <w:rPr>
                <w:rFonts w:ascii="Arial" w:hAnsi="Arial"/>
                <w:color w:val="000000" w:themeColor="text1"/>
              </w:rPr>
              <w:t>mprovement</w:t>
            </w:r>
            <w:proofErr w:type="spellEnd"/>
            <w:r w:rsidRPr="00A15085">
              <w:rPr>
                <w:rFonts w:ascii="Arial" w:hAnsi="Arial"/>
                <w:color w:val="000000" w:themeColor="text1"/>
              </w:rPr>
              <w:t xml:space="preserve"> plan (Template 5)</w:t>
            </w:r>
          </w:p>
        </w:tc>
        <w:tc>
          <w:tcPr>
            <w:tcW w:w="1874" w:type="dxa"/>
            <w:noWrap/>
          </w:tcPr>
          <w:p w14:paraId="27FFDB50"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1D8D4E74" w14:textId="77777777" w:rsidR="00B63E67" w:rsidRPr="00A15085" w:rsidRDefault="00B63E67" w:rsidP="00FB4CB8">
            <w:pPr>
              <w:pStyle w:val="Tabletext"/>
              <w:jc w:val="center"/>
              <w:rPr>
                <w:rFonts w:ascii="Arial" w:hAnsi="Arial"/>
              </w:rPr>
            </w:pPr>
          </w:p>
        </w:tc>
        <w:tc>
          <w:tcPr>
            <w:tcW w:w="2186" w:type="dxa"/>
            <w:shd w:val="clear" w:color="auto" w:fill="FFFFCC"/>
          </w:tcPr>
          <w:p w14:paraId="51076911"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2456A278" w14:textId="77777777" w:rsidR="00B63E67" w:rsidRPr="00A15085" w:rsidRDefault="00B63E67" w:rsidP="00FB4CB8">
            <w:pPr>
              <w:pStyle w:val="Tabletext"/>
              <w:jc w:val="center"/>
              <w:rPr>
                <w:rFonts w:ascii="Arial" w:hAnsi="Arial"/>
              </w:rPr>
            </w:pPr>
          </w:p>
        </w:tc>
        <w:tc>
          <w:tcPr>
            <w:tcW w:w="1998" w:type="dxa"/>
            <w:shd w:val="clear" w:color="auto" w:fill="FFFFCC"/>
          </w:tcPr>
          <w:p w14:paraId="15DBE5A9"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761D1D88" w14:textId="6CED28AC" w:rsidTr="00A15085">
        <w:tc>
          <w:tcPr>
            <w:cnfStyle w:val="000010000000" w:firstRow="0" w:lastRow="0" w:firstColumn="0" w:lastColumn="0" w:oddVBand="1" w:evenVBand="0" w:oddHBand="0" w:evenHBand="0" w:firstRowFirstColumn="0" w:firstRowLastColumn="0" w:lastRowFirstColumn="0" w:lastRowLastColumn="0"/>
            <w:tcW w:w="4820" w:type="dxa"/>
            <w:noWrap/>
          </w:tcPr>
          <w:p w14:paraId="627D1ECA"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relevant c</w:t>
            </w:r>
            <w:proofErr w:type="spellStart"/>
            <w:r w:rsidRPr="00A15085">
              <w:rPr>
                <w:rFonts w:ascii="Arial" w:hAnsi="Arial"/>
                <w:color w:val="000000" w:themeColor="text1"/>
              </w:rPr>
              <w:t>ommunication</w:t>
            </w:r>
            <w:proofErr w:type="spellEnd"/>
            <w:r w:rsidRPr="00A15085">
              <w:rPr>
                <w:rFonts w:ascii="Arial" w:hAnsi="Arial"/>
                <w:color w:val="000000" w:themeColor="text1"/>
              </w:rPr>
              <w:t xml:space="preserve"> with data sources and data obtained</w:t>
            </w:r>
          </w:p>
        </w:tc>
        <w:tc>
          <w:tcPr>
            <w:tcW w:w="1874" w:type="dxa"/>
            <w:noWrap/>
          </w:tcPr>
          <w:p w14:paraId="75132224"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7A11BB75" w14:textId="77777777" w:rsidR="00B63E67" w:rsidRPr="00A15085" w:rsidRDefault="00B63E67" w:rsidP="00FB4CB8">
            <w:pPr>
              <w:pStyle w:val="Tabletext"/>
              <w:jc w:val="center"/>
              <w:rPr>
                <w:rFonts w:ascii="Arial" w:hAnsi="Arial"/>
              </w:rPr>
            </w:pPr>
          </w:p>
        </w:tc>
        <w:tc>
          <w:tcPr>
            <w:tcW w:w="2186" w:type="dxa"/>
            <w:shd w:val="clear" w:color="auto" w:fill="FFFFCC"/>
          </w:tcPr>
          <w:p w14:paraId="1551656D"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6EACCC0E" w14:textId="77777777" w:rsidR="00B63E67" w:rsidRPr="00A15085" w:rsidRDefault="00B63E67" w:rsidP="00FB4CB8">
            <w:pPr>
              <w:pStyle w:val="Tabletext"/>
              <w:jc w:val="center"/>
              <w:rPr>
                <w:rFonts w:ascii="Arial" w:hAnsi="Arial"/>
              </w:rPr>
            </w:pPr>
          </w:p>
        </w:tc>
        <w:tc>
          <w:tcPr>
            <w:tcW w:w="1998" w:type="dxa"/>
            <w:shd w:val="clear" w:color="auto" w:fill="FFFFCC"/>
          </w:tcPr>
          <w:p w14:paraId="613E464B"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4626C8B1" w14:textId="01D19839" w:rsidTr="00A15085">
        <w:tc>
          <w:tcPr>
            <w:cnfStyle w:val="000010000000" w:firstRow="0" w:lastRow="0" w:firstColumn="0" w:lastColumn="0" w:oddVBand="1" w:evenVBand="0" w:oddHBand="0" w:evenHBand="0" w:firstRowFirstColumn="0" w:firstRowLastColumn="0" w:lastRowFirstColumn="0" w:lastRowLastColumn="0"/>
            <w:tcW w:w="4820" w:type="dxa"/>
            <w:noWrap/>
          </w:tcPr>
          <w:p w14:paraId="5602F2B3"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 raw data related to activity data, emission factors, other factors</w:t>
            </w:r>
          </w:p>
        </w:tc>
        <w:tc>
          <w:tcPr>
            <w:tcW w:w="1874" w:type="dxa"/>
            <w:noWrap/>
          </w:tcPr>
          <w:p w14:paraId="4A25A673"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Sector leads (for all sectors)</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216F796C" w14:textId="77777777" w:rsidR="00B63E67" w:rsidRPr="00A15085" w:rsidRDefault="00B63E67" w:rsidP="00FB4CB8">
            <w:pPr>
              <w:pStyle w:val="Tabletext"/>
              <w:jc w:val="center"/>
              <w:rPr>
                <w:rFonts w:ascii="Arial" w:hAnsi="Arial"/>
              </w:rPr>
            </w:pPr>
          </w:p>
        </w:tc>
        <w:tc>
          <w:tcPr>
            <w:tcW w:w="2186" w:type="dxa"/>
            <w:shd w:val="clear" w:color="auto" w:fill="FFFFCC"/>
          </w:tcPr>
          <w:p w14:paraId="4C91F070"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15C1C81D" w14:textId="77777777" w:rsidR="00B63E67" w:rsidRPr="00A15085" w:rsidRDefault="00B63E67" w:rsidP="00FB4CB8">
            <w:pPr>
              <w:pStyle w:val="Tabletext"/>
              <w:jc w:val="center"/>
              <w:rPr>
                <w:rFonts w:ascii="Arial" w:hAnsi="Arial"/>
              </w:rPr>
            </w:pPr>
          </w:p>
        </w:tc>
        <w:tc>
          <w:tcPr>
            <w:tcW w:w="1998" w:type="dxa"/>
            <w:shd w:val="clear" w:color="auto" w:fill="FFFFCC"/>
          </w:tcPr>
          <w:p w14:paraId="60C97342"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13CB4E2D" w14:textId="3E0082E8" w:rsidTr="00A15085">
        <w:tc>
          <w:tcPr>
            <w:cnfStyle w:val="000010000000" w:firstRow="0" w:lastRow="0" w:firstColumn="0" w:lastColumn="0" w:oddVBand="1" w:evenVBand="0" w:oddHBand="0" w:evenHBand="0" w:firstRowFirstColumn="0" w:firstRowLastColumn="0" w:lastRowFirstColumn="0" w:lastRowLastColumn="0"/>
            <w:tcW w:w="4820" w:type="dxa"/>
            <w:noWrap/>
          </w:tcPr>
          <w:p w14:paraId="58EE0511" w14:textId="77777777" w:rsidR="00B63E67" w:rsidRPr="00A15085" w:rsidRDefault="00B63E67" w:rsidP="00FB4CB8">
            <w:pPr>
              <w:pStyle w:val="Tabletext"/>
              <w:rPr>
                <w:rFonts w:ascii="Arial" w:hAnsi="Arial"/>
                <w:color w:val="000000" w:themeColor="text1"/>
              </w:rPr>
            </w:pPr>
            <w:r w:rsidRPr="00A15085">
              <w:rPr>
                <w:rFonts w:ascii="Arial" w:hAnsi="Arial"/>
                <w:color w:val="000000" w:themeColor="text1"/>
              </w:rPr>
              <w:t>Archive</w:t>
            </w:r>
            <w:r w:rsidRPr="00A15085">
              <w:rPr>
                <w:rFonts w:ascii="Arial" w:hAnsi="Arial"/>
                <w:color w:val="000000" w:themeColor="text1"/>
                <w:lang w:val="en-GB"/>
              </w:rPr>
              <w:t xml:space="preserve"> d</w:t>
            </w:r>
            <w:proofErr w:type="spellStart"/>
            <w:r w:rsidRPr="00A15085">
              <w:rPr>
                <w:rFonts w:ascii="Arial" w:hAnsi="Arial"/>
                <w:color w:val="000000" w:themeColor="text1"/>
              </w:rPr>
              <w:t>ocuments</w:t>
            </w:r>
            <w:proofErr w:type="spellEnd"/>
            <w:r w:rsidRPr="00A15085">
              <w:rPr>
                <w:rFonts w:ascii="Arial" w:hAnsi="Arial"/>
                <w:color w:val="000000" w:themeColor="text1"/>
              </w:rPr>
              <w:t xml:space="preserve"> indicating decision-making related to the compilation process, e.g. minutes of meetings of the GHG inventory compilers, email communication</w:t>
            </w:r>
          </w:p>
        </w:tc>
        <w:tc>
          <w:tcPr>
            <w:tcW w:w="1874" w:type="dxa"/>
            <w:noWrap/>
          </w:tcPr>
          <w:p w14:paraId="3E45440E" w14:textId="77777777" w:rsidR="00B63E67" w:rsidRPr="00A15085" w:rsidRDefault="00B63E67" w:rsidP="00FB4CB8">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15085">
              <w:rPr>
                <w:rFonts w:ascii="Arial" w:hAnsi="Arial"/>
              </w:rPr>
              <w:t>Inventory Lead</w:t>
            </w: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02508FA0" w14:textId="77777777" w:rsidR="00B63E67" w:rsidRPr="00A15085" w:rsidRDefault="00B63E67" w:rsidP="00FB4CB8">
            <w:pPr>
              <w:pStyle w:val="Tabletext"/>
              <w:jc w:val="center"/>
              <w:rPr>
                <w:rFonts w:ascii="Arial" w:hAnsi="Arial"/>
              </w:rPr>
            </w:pPr>
          </w:p>
        </w:tc>
        <w:tc>
          <w:tcPr>
            <w:tcW w:w="2186" w:type="dxa"/>
            <w:shd w:val="clear" w:color="auto" w:fill="FFFFCC"/>
          </w:tcPr>
          <w:p w14:paraId="67A2ABFD"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66ACF1F6" w14:textId="77777777" w:rsidR="00B63E67" w:rsidRPr="00A15085" w:rsidRDefault="00B63E67" w:rsidP="00FB4CB8">
            <w:pPr>
              <w:pStyle w:val="Tabletext"/>
              <w:jc w:val="center"/>
              <w:rPr>
                <w:rFonts w:ascii="Arial" w:hAnsi="Arial"/>
              </w:rPr>
            </w:pPr>
          </w:p>
        </w:tc>
        <w:tc>
          <w:tcPr>
            <w:tcW w:w="1998" w:type="dxa"/>
            <w:shd w:val="clear" w:color="auto" w:fill="FFFFCC"/>
          </w:tcPr>
          <w:p w14:paraId="34AAE11D"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6606F61C" w14:textId="77AE4489" w:rsidTr="00A15085">
        <w:tc>
          <w:tcPr>
            <w:cnfStyle w:val="000010000000" w:firstRow="0" w:lastRow="0" w:firstColumn="0" w:lastColumn="0" w:oddVBand="1" w:evenVBand="0" w:oddHBand="0" w:evenHBand="0" w:firstRowFirstColumn="0" w:firstRowLastColumn="0" w:lastRowFirstColumn="0" w:lastRowLastColumn="0"/>
            <w:tcW w:w="4820" w:type="dxa"/>
            <w:noWrap/>
          </w:tcPr>
          <w:p w14:paraId="7982C5B9" w14:textId="77777777" w:rsidR="00B63E67" w:rsidRPr="00A15085" w:rsidRDefault="00B63E67" w:rsidP="00FB4CB8">
            <w:pPr>
              <w:pStyle w:val="Tabletext"/>
              <w:rPr>
                <w:rFonts w:ascii="Arial" w:hAnsi="Arial"/>
                <w:color w:val="4472C4"/>
              </w:rPr>
            </w:pPr>
            <w:r w:rsidRPr="00A15085">
              <w:rPr>
                <w:rFonts w:ascii="Arial" w:hAnsi="Arial"/>
                <w:i/>
                <w:color w:val="4472C4"/>
              </w:rPr>
              <w:t>[List additional tasks]</w:t>
            </w:r>
          </w:p>
        </w:tc>
        <w:tc>
          <w:tcPr>
            <w:tcW w:w="1874" w:type="dxa"/>
            <w:noWrap/>
          </w:tcPr>
          <w:p w14:paraId="28E83EF2"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70C3A3C0" w14:textId="77777777" w:rsidR="00B63E67" w:rsidRPr="00A15085" w:rsidRDefault="00B63E67" w:rsidP="00FB4CB8">
            <w:pPr>
              <w:pStyle w:val="Tabletext"/>
              <w:jc w:val="center"/>
              <w:rPr>
                <w:rFonts w:ascii="Arial" w:hAnsi="Arial"/>
              </w:rPr>
            </w:pPr>
          </w:p>
        </w:tc>
        <w:tc>
          <w:tcPr>
            <w:tcW w:w="2186" w:type="dxa"/>
            <w:shd w:val="clear" w:color="auto" w:fill="FFFFCC"/>
          </w:tcPr>
          <w:p w14:paraId="1C6DF4CA"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41549C8F" w14:textId="77777777" w:rsidR="00B63E67" w:rsidRPr="00A15085" w:rsidRDefault="00B63E67" w:rsidP="00FB4CB8">
            <w:pPr>
              <w:pStyle w:val="Tabletext"/>
              <w:jc w:val="center"/>
              <w:rPr>
                <w:rFonts w:ascii="Arial" w:hAnsi="Arial"/>
              </w:rPr>
            </w:pPr>
          </w:p>
        </w:tc>
        <w:tc>
          <w:tcPr>
            <w:tcW w:w="1998" w:type="dxa"/>
            <w:shd w:val="clear" w:color="auto" w:fill="FFFFCC"/>
          </w:tcPr>
          <w:p w14:paraId="73882D48"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A15085" w:rsidRPr="00A15085" w14:paraId="500A3BC2" w14:textId="08C7D17C" w:rsidTr="00A15085">
        <w:tc>
          <w:tcPr>
            <w:cnfStyle w:val="000010000000" w:firstRow="0" w:lastRow="0" w:firstColumn="0" w:lastColumn="0" w:oddVBand="1" w:evenVBand="0" w:oddHBand="0" w:evenHBand="0" w:firstRowFirstColumn="0" w:firstRowLastColumn="0" w:lastRowFirstColumn="0" w:lastRowLastColumn="0"/>
            <w:tcW w:w="4820" w:type="dxa"/>
            <w:noWrap/>
          </w:tcPr>
          <w:p w14:paraId="341C7A0C" w14:textId="77777777" w:rsidR="00B63E67" w:rsidRPr="00A15085" w:rsidRDefault="00B63E67" w:rsidP="00FB4CB8">
            <w:pPr>
              <w:pStyle w:val="Tabletext"/>
              <w:rPr>
                <w:rFonts w:ascii="Arial" w:hAnsi="Arial"/>
                <w:color w:val="4472C4"/>
              </w:rPr>
            </w:pPr>
            <w:r w:rsidRPr="00A15085">
              <w:rPr>
                <w:rFonts w:ascii="Arial" w:hAnsi="Arial"/>
                <w:i/>
                <w:color w:val="4472C4"/>
              </w:rPr>
              <w:t>[List additional tasks]</w:t>
            </w:r>
          </w:p>
        </w:tc>
        <w:tc>
          <w:tcPr>
            <w:tcW w:w="1874" w:type="dxa"/>
            <w:noWrap/>
          </w:tcPr>
          <w:p w14:paraId="4382EB16"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072" w:type="dxa"/>
            <w:shd w:val="clear" w:color="auto" w:fill="FFFFCC"/>
          </w:tcPr>
          <w:p w14:paraId="108184D6" w14:textId="77777777" w:rsidR="00B63E67" w:rsidRPr="00A15085" w:rsidRDefault="00B63E67" w:rsidP="00FB4CB8">
            <w:pPr>
              <w:pStyle w:val="Tabletext"/>
              <w:jc w:val="center"/>
              <w:rPr>
                <w:rFonts w:ascii="Arial" w:hAnsi="Arial"/>
              </w:rPr>
            </w:pPr>
          </w:p>
        </w:tc>
        <w:tc>
          <w:tcPr>
            <w:tcW w:w="2186" w:type="dxa"/>
            <w:shd w:val="clear" w:color="auto" w:fill="FFFFCC"/>
          </w:tcPr>
          <w:p w14:paraId="53D1B10D"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cnfStyle w:val="000010000000" w:firstRow="0" w:lastRow="0" w:firstColumn="0" w:lastColumn="0" w:oddVBand="1" w:evenVBand="0" w:oddHBand="0" w:evenHBand="0" w:firstRowFirstColumn="0" w:firstRowLastColumn="0" w:lastRowFirstColumn="0" w:lastRowLastColumn="0"/>
            <w:tcW w:w="1998" w:type="dxa"/>
            <w:shd w:val="clear" w:color="auto" w:fill="FFFFCC"/>
          </w:tcPr>
          <w:p w14:paraId="2E82191D" w14:textId="77777777" w:rsidR="00B63E67" w:rsidRPr="00A15085" w:rsidRDefault="00B63E67" w:rsidP="00FB4CB8">
            <w:pPr>
              <w:pStyle w:val="Tabletext"/>
              <w:jc w:val="center"/>
              <w:rPr>
                <w:rFonts w:ascii="Arial" w:hAnsi="Arial"/>
              </w:rPr>
            </w:pPr>
          </w:p>
        </w:tc>
        <w:tc>
          <w:tcPr>
            <w:tcW w:w="1998" w:type="dxa"/>
            <w:shd w:val="clear" w:color="auto" w:fill="FFFFCC"/>
          </w:tcPr>
          <w:p w14:paraId="74BC49C0" w14:textId="77777777" w:rsidR="00B63E67" w:rsidRPr="00A15085" w:rsidRDefault="00B63E67" w:rsidP="00FB4CB8">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bl>
    <w:p w14:paraId="43B30B5E" w14:textId="77777777" w:rsidR="00B63E67" w:rsidRDefault="00B63E67" w:rsidP="00B63E67"/>
    <w:p w14:paraId="4453C2C6" w14:textId="1CB5C90B" w:rsidR="00B32DAD" w:rsidRPr="00B32DAD" w:rsidRDefault="00B32DAD" w:rsidP="00A15085">
      <w:pPr>
        <w:spacing w:line="240" w:lineRule="auto"/>
        <w:rPr>
          <w:rFonts w:ascii="Arial" w:eastAsia="Times New Roman" w:hAnsi="Arial" w:cs="Arial"/>
          <w:kern w:val="0"/>
          <w:lang w:val="en-US"/>
          <w14:ligatures w14:val="none"/>
        </w:rPr>
      </w:pPr>
    </w:p>
    <w:p w14:paraId="1E2EE5B9" w14:textId="77777777" w:rsidR="00B32DAD" w:rsidRPr="00B32DAD" w:rsidRDefault="00B32DAD" w:rsidP="00B32DAD">
      <w:pPr>
        <w:keepNext/>
        <w:spacing w:before="240" w:after="60" w:line="240" w:lineRule="auto"/>
        <w:outlineLvl w:val="1"/>
        <w:rPr>
          <w:rFonts w:ascii="Arial" w:eastAsia="Times New Roman" w:hAnsi="Arial" w:cs="Arial"/>
          <w:b/>
          <w:bCs/>
          <w:kern w:val="0"/>
          <w:lang w:val="en-US"/>
          <w14:ligatures w14:val="none"/>
        </w:rPr>
      </w:pPr>
      <w:r w:rsidRPr="00B32DAD">
        <w:rPr>
          <w:rFonts w:ascii="Arial" w:eastAsia="Times New Roman" w:hAnsi="Arial" w:cs="Arial"/>
          <w:b/>
          <w:bCs/>
          <w:kern w:val="0"/>
          <w:lang w:val="en-US"/>
          <w14:ligatures w14:val="none"/>
        </w:rPr>
        <w:t>Revision History</w:t>
      </w:r>
    </w:p>
    <w:p w14:paraId="48DAA3DE" w14:textId="71845CE8" w:rsidR="00B32DAD" w:rsidRPr="004E2687" w:rsidRDefault="00B32DAD" w:rsidP="004E2687">
      <w:pPr>
        <w:spacing w:before="120" w:after="120" w:line="240" w:lineRule="auto"/>
        <w:rPr>
          <w:rFonts w:ascii="Arial" w:eastAsia="Calibri" w:hAnsi="Arial" w:cs="Arial"/>
          <w:kern w:val="0"/>
          <w:lang w:val="en-US"/>
          <w14:ligatures w14:val="none"/>
        </w:rPr>
      </w:pPr>
      <w:r w:rsidRPr="00B32DAD">
        <w:rPr>
          <w:rFonts w:ascii="Arial" w:eastAsia="Times New Roman" w:hAnsi="Arial" w:cs="Arial"/>
          <w:kern w:val="0"/>
          <w:lang w:val="en-US"/>
          <w14:ligatures w14:val="none"/>
        </w:rPr>
        <w:t xml:space="preserve">June 2022: </w:t>
      </w:r>
      <w:bookmarkStart w:id="6" w:name="_Hlk106724663"/>
      <w:r w:rsidRPr="00B32DAD">
        <w:rPr>
          <w:rFonts w:ascii="Arial" w:eastAsia="Calibri" w:hAnsi="Arial" w:cs="Arial"/>
          <w:kern w:val="0"/>
          <w:lang w:val="en-US"/>
          <w14:ligatures w14:val="none"/>
        </w:rPr>
        <w:t>Updated text and graphics for clarity. Updated formatting to improve accessibility and usability.</w:t>
      </w:r>
      <w:bookmarkEnd w:id="6"/>
      <w:r w:rsidRPr="00B32DAD">
        <w:rPr>
          <w:rFonts w:ascii="Arial" w:eastAsia="Calibri" w:hAnsi="Arial" w:cs="Arial"/>
          <w:kern w:val="0"/>
          <w:lang w:val="en-US"/>
          <w14:ligatures w14:val="none"/>
        </w:rPr>
        <w:t xml:space="preserve"> Added Appendix 2.</w:t>
      </w:r>
    </w:p>
    <w:sectPr w:rsidR="00B32DAD" w:rsidRPr="004E2687" w:rsidSect="002B49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0BB3" w14:textId="77777777" w:rsidR="002B49C8" w:rsidRDefault="002B49C8" w:rsidP="00B32DAD">
      <w:pPr>
        <w:spacing w:after="0" w:line="240" w:lineRule="auto"/>
      </w:pPr>
      <w:r>
        <w:separator/>
      </w:r>
    </w:p>
  </w:endnote>
  <w:endnote w:type="continuationSeparator" w:id="0">
    <w:p w14:paraId="2CA6E14B" w14:textId="77777777" w:rsidR="002B49C8" w:rsidRDefault="002B49C8" w:rsidP="00B3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62A43" w14:textId="77777777" w:rsidR="002B49C8" w:rsidRDefault="002B49C8" w:rsidP="00B32DAD">
      <w:pPr>
        <w:spacing w:after="0" w:line="240" w:lineRule="auto"/>
      </w:pPr>
      <w:r>
        <w:separator/>
      </w:r>
    </w:p>
  </w:footnote>
  <w:footnote w:type="continuationSeparator" w:id="0">
    <w:p w14:paraId="26F3ADD3" w14:textId="77777777" w:rsidR="002B49C8" w:rsidRDefault="002B49C8" w:rsidP="00B32DAD">
      <w:pPr>
        <w:spacing w:after="0" w:line="240" w:lineRule="auto"/>
      </w:pPr>
      <w:r>
        <w:continuationSeparator/>
      </w:r>
    </w:p>
  </w:footnote>
  <w:footnote w:id="1">
    <w:p w14:paraId="0C8ED6F4" w14:textId="77777777" w:rsidR="00B32DAD" w:rsidRPr="00B32DAD" w:rsidRDefault="00B32DAD" w:rsidP="00B32DAD">
      <w:pPr>
        <w:pStyle w:val="FootnoteText"/>
        <w:rPr>
          <w:rFonts w:eastAsia="Times New Roman" w:cs="Times New Roman"/>
          <w:color w:val="4472C4"/>
        </w:rPr>
      </w:pPr>
      <w:r>
        <w:rPr>
          <w:rStyle w:val="FootnoteReference"/>
        </w:rPr>
        <w:footnoteRef/>
      </w:r>
      <w:r>
        <w:t xml:space="preserve"> </w:t>
      </w:r>
      <w:r w:rsidRPr="00B32DAD">
        <w:rPr>
          <w:iCs/>
          <w:color w:val="4472C4"/>
        </w:rPr>
        <w:t xml:space="preserve">See 18/CMA.1, </w:t>
      </w:r>
      <w:r w:rsidRPr="00B32DAD">
        <w:rPr>
          <w:i/>
          <w:color w:val="4472C4"/>
        </w:rPr>
        <w:t>Modalities, Procedures and Guidelines (MPGs)</w:t>
      </w:r>
      <w:r w:rsidRPr="00B32DAD">
        <w:rPr>
          <w:iCs/>
          <w:color w:val="4472C4"/>
        </w:rPr>
        <w:t>,</w:t>
      </w:r>
      <w:r w:rsidRPr="00B32DAD">
        <w:rPr>
          <w:color w:val="4472C4"/>
        </w:rPr>
        <w:t xml:space="preserve"> Annex Chapter II, Section B. National Circumstances and Institutional Arrangements </w:t>
      </w:r>
      <w:r w:rsidRPr="00B32DAD">
        <w:rPr>
          <w:iCs/>
          <w:color w:val="4472C4"/>
        </w:rPr>
        <w:t xml:space="preserve">guidance for National Greenhouse Gas Inventory Report, available at </w:t>
      </w:r>
      <w:hyperlink r:id="rId1" w:history="1">
        <w:r>
          <w:rPr>
            <w:rStyle w:val="Hyperlink"/>
            <w:iCs/>
          </w:rPr>
          <w:t>https://unfccc.int/sites/default/files/resource/CMA2018_03a02E.pdf</w:t>
        </w:r>
      </w:hyperlink>
      <w:r w:rsidRPr="00B32DAD">
        <w:rPr>
          <w:iCs/>
          <w:color w:val="4472C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61E"/>
    <w:multiLevelType w:val="hybridMultilevel"/>
    <w:tmpl w:val="8DCC5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75FDB"/>
    <w:multiLevelType w:val="hybridMultilevel"/>
    <w:tmpl w:val="214E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47EEE"/>
    <w:multiLevelType w:val="hybridMultilevel"/>
    <w:tmpl w:val="6FE8A662"/>
    <w:lvl w:ilvl="0" w:tplc="A98E22B0">
      <w:start w:val="1"/>
      <w:numFmt w:val="bullet"/>
      <w:pStyle w:val="Bullet"/>
      <w:lvlText w:val=""/>
      <w:lvlJc w:val="left"/>
      <w:pPr>
        <w:ind w:left="720" w:hanging="360"/>
      </w:pPr>
      <w:rPr>
        <w:rFonts w:ascii="Symbol" w:hAnsi="Symbol" w:hint="default"/>
        <w:caps w:val="0"/>
        <w:strike w:val="0"/>
        <w:dstrike w:val="0"/>
        <w:vanish w:val="0"/>
        <w:color w:val="000000" w:themeColor="tex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C7A4E"/>
    <w:multiLevelType w:val="hybridMultilevel"/>
    <w:tmpl w:val="C94AD9C8"/>
    <w:lvl w:ilvl="0" w:tplc="911450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467277"/>
    <w:multiLevelType w:val="hybridMultilevel"/>
    <w:tmpl w:val="7346D91A"/>
    <w:lvl w:ilvl="0" w:tplc="3C9CC102">
      <w:start w:val="1"/>
      <w:numFmt w:val="bullet"/>
      <w:lvlText w:val=""/>
      <w:lvlJc w:val="left"/>
      <w:pPr>
        <w:ind w:left="360" w:hanging="360"/>
      </w:pPr>
      <w:rPr>
        <w:rFonts w:ascii="Symbol" w:hAnsi="Symbol" w:hint="default"/>
        <w:color w:val="A02B93" w:themeColor="accent5"/>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62D5DC0"/>
    <w:multiLevelType w:val="hybridMultilevel"/>
    <w:tmpl w:val="8DCC5F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D0D5D25"/>
    <w:multiLevelType w:val="hybridMultilevel"/>
    <w:tmpl w:val="4F12DB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419293E"/>
    <w:multiLevelType w:val="hybridMultilevel"/>
    <w:tmpl w:val="57524A30"/>
    <w:lvl w:ilvl="0" w:tplc="40090001">
      <w:start w:val="1"/>
      <w:numFmt w:val="bullet"/>
      <w:lvlText w:val=""/>
      <w:lvlJc w:val="left"/>
      <w:pPr>
        <w:ind w:left="720" w:hanging="360"/>
      </w:pPr>
      <w:rPr>
        <w:rFonts w:ascii="Symbol" w:hAnsi="Symbol" w:hint="default"/>
        <w:color w:val="A02B93"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D71237"/>
    <w:multiLevelType w:val="hybridMultilevel"/>
    <w:tmpl w:val="300821CC"/>
    <w:lvl w:ilvl="0" w:tplc="D3D4E9E4">
      <w:start w:val="1"/>
      <w:numFmt w:val="bullet"/>
      <w:lvlText w:val=""/>
      <w:lvlJc w:val="left"/>
      <w:pPr>
        <w:ind w:left="720" w:hanging="360"/>
      </w:pPr>
      <w:rPr>
        <w:rFonts w:ascii="Symbol" w:hAnsi="Symbol" w:hint="default"/>
        <w:caps w:val="0"/>
        <w:strike w:val="0"/>
        <w:dstrike w:val="0"/>
        <w:vanish w:val="0"/>
        <w:webHidden w:val="0"/>
        <w:color w:val="A02B93" w:themeColor="accent5"/>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DD59F3"/>
    <w:multiLevelType w:val="hybridMultilevel"/>
    <w:tmpl w:val="ED80F8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CAD58D7"/>
    <w:multiLevelType w:val="hybridMultilevel"/>
    <w:tmpl w:val="876E2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3036261">
    <w:abstractNumId w:val="7"/>
  </w:num>
  <w:num w:numId="2" w16cid:durableId="837690790">
    <w:abstractNumId w:val="1"/>
  </w:num>
  <w:num w:numId="3" w16cid:durableId="162746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34609">
    <w:abstractNumId w:val="8"/>
  </w:num>
  <w:num w:numId="5" w16cid:durableId="2115321192">
    <w:abstractNumId w:val="9"/>
  </w:num>
  <w:num w:numId="6" w16cid:durableId="1581795057">
    <w:abstractNumId w:val="3"/>
  </w:num>
  <w:num w:numId="7" w16cid:durableId="1535313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80854">
    <w:abstractNumId w:val="4"/>
  </w:num>
  <w:num w:numId="9" w16cid:durableId="1835608272">
    <w:abstractNumId w:val="6"/>
  </w:num>
  <w:num w:numId="10" w16cid:durableId="1816946134">
    <w:abstractNumId w:val="10"/>
  </w:num>
  <w:num w:numId="11" w16cid:durableId="1817144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AD"/>
    <w:rsid w:val="001267C3"/>
    <w:rsid w:val="001661D9"/>
    <w:rsid w:val="0019629D"/>
    <w:rsid w:val="0020026C"/>
    <w:rsid w:val="002B49C8"/>
    <w:rsid w:val="002C21FE"/>
    <w:rsid w:val="002E368F"/>
    <w:rsid w:val="00454691"/>
    <w:rsid w:val="004C7DD2"/>
    <w:rsid w:val="004E2687"/>
    <w:rsid w:val="004F0A55"/>
    <w:rsid w:val="0063563D"/>
    <w:rsid w:val="00692DC7"/>
    <w:rsid w:val="00710B2A"/>
    <w:rsid w:val="00773067"/>
    <w:rsid w:val="0093430D"/>
    <w:rsid w:val="00983529"/>
    <w:rsid w:val="00A15085"/>
    <w:rsid w:val="00A216CB"/>
    <w:rsid w:val="00B32DAD"/>
    <w:rsid w:val="00B63E67"/>
    <w:rsid w:val="00BB18A8"/>
    <w:rsid w:val="00C51DF0"/>
    <w:rsid w:val="00C96BE4"/>
    <w:rsid w:val="00E114A7"/>
    <w:rsid w:val="00E5103E"/>
    <w:rsid w:val="00FD1FC4"/>
    <w:rsid w:val="00FD2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34CE"/>
  <w15:chartTrackingRefBased/>
  <w15:docId w15:val="{712473AF-EAF3-45A3-8F0A-51979687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6CB"/>
    <w:pPr>
      <w:keepNext/>
      <w:keepLines/>
      <w:spacing w:before="360" w:after="80"/>
      <w:outlineLvl w:val="0"/>
    </w:pPr>
    <w:rPr>
      <w:rFonts w:ascii="Arial" w:eastAsiaTheme="majorEastAsia" w:hAnsi="Arial" w:cs="Arial"/>
      <w:color w:val="196B24" w:themeColor="accent3"/>
      <w:sz w:val="40"/>
      <w:szCs w:val="40"/>
    </w:rPr>
  </w:style>
  <w:style w:type="paragraph" w:styleId="Heading2">
    <w:name w:val="heading 2"/>
    <w:basedOn w:val="Normal"/>
    <w:next w:val="Normal"/>
    <w:link w:val="Heading2Char"/>
    <w:uiPriority w:val="9"/>
    <w:semiHidden/>
    <w:unhideWhenUsed/>
    <w:qFormat/>
    <w:rsid w:val="00B32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CB"/>
    <w:rPr>
      <w:rFonts w:ascii="Arial" w:eastAsiaTheme="majorEastAsia" w:hAnsi="Arial" w:cs="Arial"/>
      <w:color w:val="196B24" w:themeColor="accent3"/>
      <w:sz w:val="40"/>
      <w:szCs w:val="40"/>
    </w:rPr>
  </w:style>
  <w:style w:type="character" w:customStyle="1" w:styleId="Heading2Char">
    <w:name w:val="Heading 2 Char"/>
    <w:basedOn w:val="DefaultParagraphFont"/>
    <w:link w:val="Heading2"/>
    <w:uiPriority w:val="9"/>
    <w:semiHidden/>
    <w:rsid w:val="00B32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DAD"/>
    <w:rPr>
      <w:rFonts w:eastAsiaTheme="majorEastAsia" w:cstheme="majorBidi"/>
      <w:color w:val="272727" w:themeColor="text1" w:themeTint="D8"/>
    </w:rPr>
  </w:style>
  <w:style w:type="paragraph" w:styleId="Title">
    <w:name w:val="Title"/>
    <w:basedOn w:val="Normal"/>
    <w:next w:val="Normal"/>
    <w:link w:val="TitleChar"/>
    <w:uiPriority w:val="10"/>
    <w:qFormat/>
    <w:rsid w:val="00B32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DAD"/>
    <w:pPr>
      <w:spacing w:before="160"/>
      <w:jc w:val="center"/>
    </w:pPr>
    <w:rPr>
      <w:i/>
      <w:iCs/>
      <w:color w:val="404040" w:themeColor="text1" w:themeTint="BF"/>
    </w:rPr>
  </w:style>
  <w:style w:type="character" w:customStyle="1" w:styleId="QuoteChar">
    <w:name w:val="Quote Char"/>
    <w:basedOn w:val="DefaultParagraphFont"/>
    <w:link w:val="Quote"/>
    <w:uiPriority w:val="29"/>
    <w:rsid w:val="00B32DAD"/>
    <w:rPr>
      <w:i/>
      <w:iCs/>
      <w:color w:val="404040" w:themeColor="text1" w:themeTint="BF"/>
    </w:rPr>
  </w:style>
  <w:style w:type="paragraph" w:styleId="ListParagraph">
    <w:name w:val="List Paragraph"/>
    <w:basedOn w:val="Normal"/>
    <w:uiPriority w:val="34"/>
    <w:qFormat/>
    <w:rsid w:val="00B32DAD"/>
    <w:pPr>
      <w:ind w:left="720"/>
      <w:contextualSpacing/>
    </w:pPr>
  </w:style>
  <w:style w:type="character" w:styleId="IntenseEmphasis">
    <w:name w:val="Intense Emphasis"/>
    <w:basedOn w:val="DefaultParagraphFont"/>
    <w:uiPriority w:val="21"/>
    <w:qFormat/>
    <w:rsid w:val="00B32DAD"/>
    <w:rPr>
      <w:i/>
      <w:iCs/>
      <w:color w:val="0F4761" w:themeColor="accent1" w:themeShade="BF"/>
    </w:rPr>
  </w:style>
  <w:style w:type="paragraph" w:styleId="IntenseQuote">
    <w:name w:val="Intense Quote"/>
    <w:basedOn w:val="Normal"/>
    <w:next w:val="Normal"/>
    <w:link w:val="IntenseQuoteChar"/>
    <w:uiPriority w:val="30"/>
    <w:qFormat/>
    <w:rsid w:val="00B32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DAD"/>
    <w:rPr>
      <w:i/>
      <w:iCs/>
      <w:color w:val="0F4761" w:themeColor="accent1" w:themeShade="BF"/>
    </w:rPr>
  </w:style>
  <w:style w:type="character" w:styleId="IntenseReference">
    <w:name w:val="Intense Reference"/>
    <w:basedOn w:val="DefaultParagraphFont"/>
    <w:uiPriority w:val="32"/>
    <w:qFormat/>
    <w:rsid w:val="00B32DAD"/>
    <w:rPr>
      <w:b/>
      <w:bCs/>
      <w:smallCaps/>
      <w:color w:val="0F4761" w:themeColor="accent1" w:themeShade="BF"/>
      <w:spacing w:val="5"/>
    </w:rPr>
  </w:style>
  <w:style w:type="paragraph" w:styleId="FootnoteText">
    <w:name w:val="footnote text"/>
    <w:basedOn w:val="Normal"/>
    <w:link w:val="FootnoteTextChar"/>
    <w:uiPriority w:val="99"/>
    <w:semiHidden/>
    <w:unhideWhenUsed/>
    <w:rsid w:val="00B3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DAD"/>
    <w:rPr>
      <w:sz w:val="20"/>
      <w:szCs w:val="20"/>
    </w:rPr>
  </w:style>
  <w:style w:type="character" w:styleId="Hyperlink">
    <w:name w:val="Hyperlink"/>
    <w:semiHidden/>
    <w:unhideWhenUsed/>
    <w:rsid w:val="00B32DAD"/>
    <w:rPr>
      <w:color w:val="0000FF"/>
      <w:u w:val="single"/>
    </w:rPr>
  </w:style>
  <w:style w:type="character" w:styleId="FootnoteReference">
    <w:name w:val="footnote reference"/>
    <w:uiPriority w:val="99"/>
    <w:semiHidden/>
    <w:unhideWhenUsed/>
    <w:rsid w:val="00B32DAD"/>
    <w:rPr>
      <w:vertAlign w:val="superscript"/>
    </w:rPr>
  </w:style>
  <w:style w:type="table" w:styleId="TableGrid">
    <w:name w:val="Table Grid"/>
    <w:basedOn w:val="TableNormal"/>
    <w:rsid w:val="00B32DAD"/>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B32DAD"/>
    <w:pPr>
      <w:spacing w:after="0" w:line="240" w:lineRule="auto"/>
    </w:pPr>
    <w:rPr>
      <w:rFonts w:ascii="Calibri" w:eastAsia="Calibri" w:hAnsi="Calibri" w:cs="Cordia New"/>
      <w:color w:val="538135"/>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Revision">
    <w:name w:val="Revision"/>
    <w:hidden/>
    <w:uiPriority w:val="99"/>
    <w:semiHidden/>
    <w:rsid w:val="00C51DF0"/>
    <w:pPr>
      <w:spacing w:after="0" w:line="240" w:lineRule="auto"/>
    </w:pPr>
  </w:style>
  <w:style w:type="paragraph" w:styleId="Caption">
    <w:name w:val="caption"/>
    <w:basedOn w:val="Normal"/>
    <w:next w:val="Normal"/>
    <w:qFormat/>
    <w:rsid w:val="001267C3"/>
    <w:pPr>
      <w:tabs>
        <w:tab w:val="left" w:pos="1134"/>
      </w:tabs>
      <w:spacing w:after="0" w:line="276" w:lineRule="auto"/>
    </w:pPr>
    <w:rPr>
      <w:rFonts w:ascii="Arial" w:eastAsia="Times New Roman" w:hAnsi="Arial" w:cs="Times New Roman"/>
      <w:b/>
      <w:bCs/>
      <w:kern w:val="0"/>
      <w:sz w:val="18"/>
      <w:szCs w:val="20"/>
      <w:lang w:val="en-GB"/>
      <w14:ligatures w14:val="none"/>
    </w:rPr>
  </w:style>
  <w:style w:type="paragraph" w:customStyle="1" w:styleId="Bullet">
    <w:name w:val="Bullet"/>
    <w:basedOn w:val="Normal"/>
    <w:rsid w:val="001267C3"/>
    <w:pPr>
      <w:numPr>
        <w:numId w:val="11"/>
      </w:numPr>
      <w:spacing w:before="120" w:after="120" w:line="240" w:lineRule="auto"/>
    </w:pPr>
    <w:rPr>
      <w:rFonts w:ascii="Calibri" w:eastAsia="Times New Roman" w:hAnsi="Calibri" w:cs="Times New Roman"/>
      <w:kern w:val="0"/>
      <w:sz w:val="24"/>
      <w:szCs w:val="24"/>
      <w:lang w:val="en-US"/>
      <w14:ligatures w14:val="none"/>
    </w:rPr>
  </w:style>
  <w:style w:type="table" w:styleId="GridTable2-Accent1">
    <w:name w:val="Grid Table 2 Accent 1"/>
    <w:basedOn w:val="TableNormal"/>
    <w:uiPriority w:val="47"/>
    <w:rsid w:val="001267C3"/>
    <w:pPr>
      <w:spacing w:after="0" w:line="240" w:lineRule="auto"/>
    </w:pPr>
    <w:rPr>
      <w:rFonts w:ascii="Arial" w:eastAsia="Times New Roman" w:hAnsi="Arial" w:cs="Times New Roman"/>
      <w:kern w:val="0"/>
      <w:sz w:val="20"/>
      <w:szCs w:val="20"/>
      <w:lang w:val="en-GB" w:eastAsia="en-GB"/>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Mainbidtables">
    <w:name w:val="Main bid tables"/>
    <w:basedOn w:val="TableNormal"/>
    <w:uiPriority w:val="99"/>
    <w:rsid w:val="00B63E67"/>
    <w:pPr>
      <w:spacing w:before="60" w:after="0" w:line="240" w:lineRule="auto"/>
    </w:pPr>
    <w:rPr>
      <w:rFonts w:ascii="Arial" w:eastAsia="Times New Roman" w:hAnsi="Arial" w:cs="Times New Roman"/>
      <w:kern w:val="0"/>
      <w:sz w:val="20"/>
      <w:szCs w:val="20"/>
      <w:lang w:val="en-GB" w:eastAsia="en-GB"/>
      <w14:ligatures w14:val="none"/>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customStyle="1" w:styleId="TableHeader">
    <w:name w:val="Table Header"/>
    <w:basedOn w:val="Normal"/>
    <w:rsid w:val="00B63E67"/>
    <w:pPr>
      <w:spacing w:after="0" w:line="240" w:lineRule="auto"/>
      <w:jc w:val="center"/>
    </w:pPr>
    <w:rPr>
      <w:rFonts w:ascii="Arial Narrow" w:eastAsia="Times New Roman" w:hAnsi="Arial Narrow" w:cs="Arial"/>
      <w:b/>
      <w:kern w:val="0"/>
      <w:sz w:val="20"/>
      <w:szCs w:val="20"/>
      <w:lang w:val="en-US"/>
      <w14:ligatures w14:val="none"/>
    </w:rPr>
  </w:style>
  <w:style w:type="paragraph" w:customStyle="1" w:styleId="Tabletext">
    <w:name w:val="Table text"/>
    <w:basedOn w:val="Normal"/>
    <w:rsid w:val="00B63E67"/>
    <w:pPr>
      <w:spacing w:before="60" w:after="0" w:line="240" w:lineRule="auto"/>
    </w:pPr>
    <w:rPr>
      <w:rFonts w:ascii="Arial Narrow" w:eastAsia="Times New Roman" w:hAnsi="Arial Narrow" w:cs="Arial"/>
      <w:kern w:val="0"/>
      <w:sz w:val="20"/>
      <w:szCs w:val="20"/>
      <w:lang w:val="en-US"/>
      <w14:ligatures w14:val="none"/>
    </w:rPr>
  </w:style>
  <w:style w:type="table" w:styleId="GridTable2-Accent3">
    <w:name w:val="Grid Table 2 Accent 3"/>
    <w:basedOn w:val="TableNormal"/>
    <w:uiPriority w:val="47"/>
    <w:rsid w:val="00A15085"/>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217000">
      <w:bodyDiv w:val="1"/>
      <w:marLeft w:val="0"/>
      <w:marRight w:val="0"/>
      <w:marTop w:val="0"/>
      <w:marBottom w:val="0"/>
      <w:divBdr>
        <w:top w:val="none" w:sz="0" w:space="0" w:color="auto"/>
        <w:left w:val="none" w:sz="0" w:space="0" w:color="auto"/>
        <w:bottom w:val="none" w:sz="0" w:space="0" w:color="auto"/>
        <w:right w:val="none" w:sz="0" w:space="0" w:color="auto"/>
      </w:divBdr>
    </w:div>
    <w:div w:id="1609237726">
      <w:bodyDiv w:val="1"/>
      <w:marLeft w:val="0"/>
      <w:marRight w:val="0"/>
      <w:marTop w:val="0"/>
      <w:marBottom w:val="0"/>
      <w:divBdr>
        <w:top w:val="none" w:sz="0" w:space="0" w:color="auto"/>
        <w:left w:val="none" w:sz="0" w:space="0" w:color="auto"/>
        <w:bottom w:val="none" w:sz="0" w:space="0" w:color="auto"/>
        <w:right w:val="none" w:sz="0" w:space="0" w:color="auto"/>
      </w:divBdr>
    </w:div>
    <w:div w:id="17173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1BB6-5F6A-47D6-89EA-DC3197A7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22</cp:revision>
  <dcterms:created xsi:type="dcterms:W3CDTF">2024-04-17T05:10:00Z</dcterms:created>
  <dcterms:modified xsi:type="dcterms:W3CDTF">2024-05-30T07:49:00Z</dcterms:modified>
</cp:coreProperties>
</file>