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5A64E" w14:textId="1C965451" w:rsidR="00607FB5" w:rsidRPr="00BD11AF" w:rsidRDefault="00607FB5" w:rsidP="00BD11AF">
      <w:pPr>
        <w:shd w:val="clear" w:color="auto" w:fill="95DCF7" w:themeFill="accent4" w:themeFillTint="66"/>
        <w:spacing w:before="0" w:after="160" w:line="259" w:lineRule="auto"/>
        <w:jc w:val="center"/>
        <w:rPr>
          <w:rFonts w:ascii="Arial" w:eastAsiaTheme="minorHAnsi" w:hAnsi="Arial" w:cs="Arial"/>
          <w:b/>
          <w:bCs/>
          <w:color w:val="000000" w:themeColor="text1"/>
          <w:kern w:val="2"/>
          <w:sz w:val="36"/>
          <w:szCs w:val="36"/>
          <w:u w:val="single"/>
          <w:lang w:val="en-IN"/>
          <w14:ligatures w14:val="standardContextual"/>
        </w:rPr>
      </w:pPr>
      <w:r w:rsidRPr="00BD11AF">
        <w:rPr>
          <w:rFonts w:ascii="Arial" w:eastAsiaTheme="minorHAnsi" w:hAnsi="Arial" w:cs="Arial"/>
          <w:b/>
          <w:bCs/>
          <w:color w:val="000000" w:themeColor="text1"/>
          <w:kern w:val="2"/>
          <w:sz w:val="36"/>
          <w:szCs w:val="36"/>
          <w:u w:val="single"/>
          <w:lang w:val="en-IN"/>
          <w14:ligatures w14:val="standardContextual"/>
        </w:rPr>
        <w:t>Template</w:t>
      </w:r>
      <w:r w:rsidR="00BD11AF">
        <w:rPr>
          <w:rFonts w:ascii="Arial" w:eastAsiaTheme="minorHAnsi" w:hAnsi="Arial" w:cs="Arial"/>
          <w:b/>
          <w:bCs/>
          <w:color w:val="000000" w:themeColor="text1"/>
          <w:kern w:val="2"/>
          <w:sz w:val="36"/>
          <w:szCs w:val="36"/>
          <w:u w:val="single"/>
          <w:lang w:val="en-IN"/>
          <w14:ligatures w14:val="standardContextual"/>
        </w:rPr>
        <w:t xml:space="preserve"> for Key Category Analysis (KCA)</w:t>
      </w:r>
    </w:p>
    <w:p w14:paraId="39825F8D" w14:textId="77777777" w:rsidR="00607FB5" w:rsidRPr="005F02E3" w:rsidRDefault="00607FB5" w:rsidP="005F02E3">
      <w:pPr>
        <w:spacing w:before="0" w:after="160" w:line="259" w:lineRule="auto"/>
        <w:rPr>
          <w:rFonts w:ascii="Arial" w:eastAsiaTheme="minorHAnsi" w:hAnsi="Arial" w:cs="Arial"/>
          <w:b/>
          <w:bCs/>
          <w:kern w:val="2"/>
          <w14:ligatures w14:val="standardContextual"/>
        </w:rPr>
      </w:pPr>
      <w:bookmarkStart w:id="0" w:name="_Toc165901238"/>
    </w:p>
    <w:p w14:paraId="583CB695" w14:textId="2C356838" w:rsidR="00A25618" w:rsidRPr="005F02E3" w:rsidRDefault="00607FB5" w:rsidP="005F02E3">
      <w:pPr>
        <w:spacing w:before="0" w:after="160" w:line="259" w:lineRule="auto"/>
        <w:jc w:val="center"/>
        <w:rPr>
          <w:rFonts w:ascii="Arial" w:eastAsiaTheme="minorHAnsi" w:hAnsi="Arial" w:cs="Arial"/>
          <w:b/>
          <w:bCs/>
          <w:kern w:val="2"/>
          <w14:ligatures w14:val="standardContextual"/>
        </w:rPr>
      </w:pPr>
      <w:r w:rsidRPr="005F02E3">
        <w:rPr>
          <w:rFonts w:ascii="Arial" w:eastAsiaTheme="minorHAnsi" w:hAnsi="Arial" w:cs="Arial"/>
          <w:b/>
          <w:bCs/>
          <w:kern w:val="2"/>
          <w14:ligatures w14:val="standardContextual"/>
        </w:rPr>
        <w:t>Staff member responsible for populating the template - Contact Information</w:t>
      </w:r>
    </w:p>
    <w:p w14:paraId="2DFA887E" w14:textId="77777777" w:rsidR="00607FB5" w:rsidRPr="00607FB5" w:rsidRDefault="00607FB5" w:rsidP="00607FB5">
      <w:pPr>
        <w:rPr>
          <w:lang w:val="en-IN"/>
        </w:rPr>
      </w:pP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607FB5" w:rsidRPr="00607FB5" w14:paraId="66BB962B" w14:textId="77777777" w:rsidTr="00607FB5">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471E0088" w14:textId="77777777" w:rsidR="00607FB5" w:rsidRPr="00607FB5" w:rsidRDefault="00607FB5">
            <w:pPr>
              <w:pStyle w:val="TableHeader"/>
              <w:jc w:val="left"/>
              <w:rPr>
                <w:rFonts w:ascii="Arial" w:hAnsi="Arial"/>
              </w:rPr>
            </w:pPr>
            <w:r w:rsidRPr="00607FB5">
              <w:rPr>
                <w:rFonts w:ascii="Arial" w:hAnsi="Arial"/>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tcPr>
          <w:p w14:paraId="65073F11" w14:textId="77777777" w:rsidR="00607FB5" w:rsidRPr="00607FB5" w:rsidRDefault="00607FB5">
            <w:pPr>
              <w:pStyle w:val="Tabletext"/>
              <w:spacing w:before="0"/>
              <w:rPr>
                <w:rFonts w:ascii="Arial" w:hAnsi="Arial"/>
              </w:rPr>
            </w:pPr>
          </w:p>
        </w:tc>
        <w:tc>
          <w:tcPr>
            <w:tcW w:w="2689" w:type="dxa"/>
            <w:tcBorders>
              <w:top w:val="single" w:sz="2" w:space="0" w:color="808080"/>
              <w:left w:val="single" w:sz="2" w:space="0" w:color="808080"/>
              <w:bottom w:val="dotted" w:sz="4" w:space="0" w:color="auto"/>
              <w:right w:val="dotted" w:sz="4" w:space="0" w:color="auto"/>
            </w:tcBorders>
            <w:hideMark/>
          </w:tcPr>
          <w:p w14:paraId="620B4AF6" w14:textId="77777777" w:rsidR="00607FB5" w:rsidRPr="00607FB5" w:rsidRDefault="00607FB5">
            <w:pPr>
              <w:pStyle w:val="TableHeader"/>
              <w:jc w:val="left"/>
              <w:rPr>
                <w:rFonts w:ascii="Arial" w:hAnsi="Arial"/>
              </w:rPr>
            </w:pPr>
            <w:r w:rsidRPr="00607FB5">
              <w:rPr>
                <w:rFonts w:ascii="Arial" w:hAnsi="Arial"/>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6647ACC3" w14:textId="77777777" w:rsidR="00607FB5" w:rsidRPr="00607FB5" w:rsidRDefault="00607FB5">
            <w:pPr>
              <w:pStyle w:val="Tabletext"/>
              <w:spacing w:before="0"/>
              <w:rPr>
                <w:rFonts w:ascii="Arial" w:hAnsi="Arial"/>
              </w:rPr>
            </w:pPr>
          </w:p>
        </w:tc>
      </w:tr>
      <w:tr w:rsidR="00607FB5" w:rsidRPr="00607FB5" w14:paraId="25FCF6BD" w14:textId="77777777" w:rsidTr="00607FB5">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457CEDF3" w14:textId="77777777" w:rsidR="00607FB5" w:rsidRPr="00607FB5" w:rsidRDefault="00607FB5">
            <w:pPr>
              <w:pStyle w:val="TableHeader"/>
              <w:jc w:val="left"/>
              <w:rPr>
                <w:rFonts w:ascii="Arial" w:hAnsi="Arial"/>
              </w:rPr>
            </w:pPr>
            <w:r w:rsidRPr="00607FB5">
              <w:rPr>
                <w:rFonts w:ascii="Arial" w:hAnsi="Arial"/>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64C1668E" w14:textId="77777777" w:rsidR="00607FB5" w:rsidRPr="00607FB5" w:rsidRDefault="00607FB5">
            <w:pPr>
              <w:pStyle w:val="Tabletext"/>
              <w:spacing w:before="0"/>
              <w:rPr>
                <w:rFonts w:ascii="Arial" w:hAnsi="Arial"/>
              </w:rPr>
            </w:pPr>
          </w:p>
        </w:tc>
        <w:tc>
          <w:tcPr>
            <w:tcW w:w="2689" w:type="dxa"/>
            <w:tcBorders>
              <w:top w:val="dotted" w:sz="4" w:space="0" w:color="auto"/>
              <w:left w:val="single" w:sz="2" w:space="0" w:color="808080"/>
              <w:bottom w:val="dotted" w:sz="4" w:space="0" w:color="auto"/>
              <w:right w:val="dotted" w:sz="4" w:space="0" w:color="auto"/>
            </w:tcBorders>
            <w:hideMark/>
          </w:tcPr>
          <w:p w14:paraId="6A884946" w14:textId="77777777" w:rsidR="00607FB5" w:rsidRPr="00607FB5" w:rsidRDefault="00607FB5">
            <w:pPr>
              <w:pStyle w:val="TableHeader"/>
              <w:jc w:val="left"/>
              <w:rPr>
                <w:rFonts w:ascii="Arial" w:hAnsi="Arial"/>
              </w:rPr>
            </w:pPr>
            <w:r w:rsidRPr="00607FB5">
              <w:rPr>
                <w:rFonts w:ascii="Arial" w:hAnsi="Arial"/>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096FEDA8" w14:textId="77777777" w:rsidR="00607FB5" w:rsidRPr="00607FB5" w:rsidRDefault="00607FB5">
            <w:pPr>
              <w:pStyle w:val="Tabletext"/>
              <w:spacing w:before="0"/>
              <w:rPr>
                <w:rFonts w:ascii="Arial" w:hAnsi="Arial"/>
              </w:rPr>
            </w:pPr>
          </w:p>
        </w:tc>
      </w:tr>
      <w:tr w:rsidR="00607FB5" w:rsidRPr="00607FB5" w14:paraId="715EBEF7" w14:textId="77777777" w:rsidTr="00607FB5">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749266AE" w14:textId="77777777" w:rsidR="00607FB5" w:rsidRPr="00607FB5" w:rsidRDefault="00607FB5">
            <w:pPr>
              <w:pStyle w:val="TableHeader"/>
              <w:jc w:val="left"/>
              <w:rPr>
                <w:rFonts w:ascii="Arial" w:hAnsi="Arial"/>
              </w:rPr>
            </w:pPr>
            <w:r w:rsidRPr="00607FB5">
              <w:rPr>
                <w:rFonts w:ascii="Arial" w:hAnsi="Arial"/>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F7A1FFE" w14:textId="77777777" w:rsidR="00607FB5" w:rsidRPr="00607FB5" w:rsidRDefault="00607FB5">
            <w:pPr>
              <w:pStyle w:val="Tabletext"/>
              <w:spacing w:before="0"/>
              <w:rPr>
                <w:rFonts w:ascii="Arial" w:hAnsi="Arial"/>
              </w:rPr>
            </w:pPr>
          </w:p>
        </w:tc>
        <w:tc>
          <w:tcPr>
            <w:tcW w:w="2689" w:type="dxa"/>
            <w:tcBorders>
              <w:top w:val="dotted" w:sz="4" w:space="0" w:color="auto"/>
              <w:left w:val="single" w:sz="2" w:space="0" w:color="808080"/>
              <w:bottom w:val="dotted" w:sz="4" w:space="0" w:color="auto"/>
              <w:right w:val="dotted" w:sz="4" w:space="0" w:color="auto"/>
            </w:tcBorders>
            <w:hideMark/>
          </w:tcPr>
          <w:p w14:paraId="7B2A13A2" w14:textId="77777777" w:rsidR="00607FB5" w:rsidRPr="00607FB5" w:rsidRDefault="00607FB5">
            <w:pPr>
              <w:pStyle w:val="TableHeader"/>
              <w:jc w:val="left"/>
              <w:rPr>
                <w:rFonts w:ascii="Arial" w:hAnsi="Arial"/>
              </w:rPr>
            </w:pPr>
            <w:r w:rsidRPr="00607FB5">
              <w:rPr>
                <w:rFonts w:ascii="Arial" w:hAnsi="Arial"/>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18402F2E" w14:textId="77777777" w:rsidR="00607FB5" w:rsidRPr="00607FB5" w:rsidRDefault="00607FB5">
            <w:pPr>
              <w:pStyle w:val="Tabletext"/>
              <w:spacing w:before="0"/>
              <w:rPr>
                <w:rFonts w:ascii="Arial" w:hAnsi="Arial"/>
              </w:rPr>
            </w:pPr>
          </w:p>
        </w:tc>
      </w:tr>
      <w:tr w:rsidR="00607FB5" w:rsidRPr="00607FB5" w14:paraId="12655027" w14:textId="77777777" w:rsidTr="00607FB5">
        <w:trPr>
          <w:trHeight w:val="246"/>
          <w:jc w:val="center"/>
        </w:trPr>
        <w:tc>
          <w:tcPr>
            <w:tcW w:w="1748" w:type="dxa"/>
            <w:tcBorders>
              <w:top w:val="dotted" w:sz="4" w:space="0" w:color="auto"/>
              <w:left w:val="single" w:sz="2" w:space="0" w:color="808080"/>
              <w:bottom w:val="single" w:sz="2" w:space="0" w:color="808080"/>
              <w:right w:val="dotted" w:sz="4" w:space="0" w:color="auto"/>
            </w:tcBorders>
            <w:hideMark/>
          </w:tcPr>
          <w:p w14:paraId="5AD0FFF7" w14:textId="77777777" w:rsidR="00607FB5" w:rsidRPr="00607FB5" w:rsidRDefault="00607FB5">
            <w:pPr>
              <w:pStyle w:val="TableHeader"/>
              <w:jc w:val="left"/>
              <w:rPr>
                <w:rFonts w:ascii="Arial" w:hAnsi="Arial"/>
              </w:rPr>
            </w:pPr>
            <w:r w:rsidRPr="00607FB5">
              <w:rPr>
                <w:rFonts w:ascii="Arial" w:hAnsi="Arial"/>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1EF898D9" w14:textId="77777777" w:rsidR="00607FB5" w:rsidRPr="00607FB5" w:rsidRDefault="00607FB5">
            <w:pPr>
              <w:pStyle w:val="Tabletext"/>
              <w:spacing w:before="0"/>
              <w:rPr>
                <w:rFonts w:ascii="Arial" w:hAnsi="Arial"/>
              </w:rPr>
            </w:pPr>
          </w:p>
        </w:tc>
        <w:tc>
          <w:tcPr>
            <w:tcW w:w="2689" w:type="dxa"/>
            <w:tcBorders>
              <w:top w:val="dotted" w:sz="4" w:space="0" w:color="auto"/>
              <w:left w:val="single" w:sz="2" w:space="0" w:color="808080"/>
              <w:bottom w:val="single" w:sz="2" w:space="0" w:color="808080"/>
              <w:right w:val="dotted" w:sz="4" w:space="0" w:color="auto"/>
            </w:tcBorders>
            <w:hideMark/>
          </w:tcPr>
          <w:p w14:paraId="420C88CF" w14:textId="77777777" w:rsidR="00607FB5" w:rsidRPr="00607FB5" w:rsidRDefault="00607FB5">
            <w:pPr>
              <w:pStyle w:val="TableHeader"/>
              <w:jc w:val="left"/>
              <w:rPr>
                <w:rFonts w:ascii="Arial" w:hAnsi="Arial"/>
              </w:rPr>
            </w:pPr>
            <w:r w:rsidRPr="00607FB5">
              <w:rPr>
                <w:rFonts w:ascii="Arial" w:hAnsi="Arial"/>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75E94E14" w14:textId="77777777" w:rsidR="00607FB5" w:rsidRPr="00607FB5" w:rsidRDefault="00607FB5">
            <w:pPr>
              <w:pStyle w:val="Tabletext"/>
              <w:spacing w:before="0"/>
              <w:rPr>
                <w:rFonts w:ascii="Arial" w:hAnsi="Arial"/>
              </w:rPr>
            </w:pPr>
          </w:p>
        </w:tc>
      </w:tr>
    </w:tbl>
    <w:p w14:paraId="53C09772" w14:textId="77777777" w:rsidR="00607FB5" w:rsidRPr="00607FB5" w:rsidRDefault="00607FB5" w:rsidP="00607FB5">
      <w:pPr>
        <w:rPr>
          <w:rFonts w:ascii="Arial" w:hAnsi="Arial" w:cs="Arial"/>
        </w:rPr>
      </w:pPr>
    </w:p>
    <w:bookmarkEnd w:id="0"/>
    <w:p w14:paraId="1E7EE1DC" w14:textId="77777777" w:rsidR="00607FB5" w:rsidRPr="00607FB5" w:rsidRDefault="00607FB5" w:rsidP="00607FB5">
      <w:pPr>
        <w:spacing w:before="0" w:after="0"/>
        <w:rPr>
          <w:rFonts w:ascii="Arial" w:hAnsi="Arial" w:cs="Arial"/>
        </w:rPr>
        <w:sectPr w:rsidR="00607FB5" w:rsidRPr="00607FB5" w:rsidSect="00FC1A3E">
          <w:pgSz w:w="15840" w:h="12240" w:orient="landscape"/>
          <w:pgMar w:top="1440" w:right="1440" w:bottom="1440" w:left="1440" w:header="1440" w:footer="432" w:gutter="0"/>
          <w:pgNumType w:start="1"/>
          <w:cols w:space="720"/>
          <w:docGrid w:linePitch="326"/>
        </w:sectPr>
      </w:pPr>
    </w:p>
    <w:p w14:paraId="04AB688D" w14:textId="77777777" w:rsidR="00607FB5" w:rsidRPr="00607FB5" w:rsidRDefault="00607FB5" w:rsidP="00607FB5">
      <w:pPr>
        <w:pStyle w:val="Heading2"/>
        <w:rPr>
          <w:rFonts w:ascii="Arial" w:hAnsi="Arial" w:cs="Arial"/>
          <w:b/>
          <w:bCs/>
          <w:color w:val="008000"/>
          <w:sz w:val="24"/>
          <w:szCs w:val="24"/>
        </w:rPr>
      </w:pPr>
      <w:bookmarkStart w:id="1" w:name="_Toc165901239"/>
      <w:bookmarkEnd w:id="1"/>
      <w:r w:rsidRPr="00607FB5">
        <w:rPr>
          <w:rFonts w:ascii="Arial" w:hAnsi="Arial" w:cs="Arial"/>
          <w:b/>
          <w:bCs/>
          <w:color w:val="auto"/>
          <w:sz w:val="24"/>
          <w:szCs w:val="24"/>
        </w:rPr>
        <w:lastRenderedPageBreak/>
        <w:t>Introduction to Template 5. Key Category Analysis</w:t>
      </w:r>
    </w:p>
    <w:p w14:paraId="3ED6A278" w14:textId="4392E261" w:rsidR="00607FB5" w:rsidRPr="00607FB5" w:rsidRDefault="005F02E3" w:rsidP="000B1158">
      <w:pPr>
        <w:pStyle w:val="Guide"/>
        <w:numPr>
          <w:ilvl w:val="0"/>
          <w:numId w:val="0"/>
        </w:numPr>
        <w:jc w:val="both"/>
        <w:rPr>
          <w:rFonts w:ascii="Arial" w:hAnsi="Arial" w:cs="Arial"/>
          <w:i w:val="0"/>
          <w:color w:val="008000"/>
          <w:sz w:val="22"/>
          <w:szCs w:val="22"/>
        </w:rPr>
      </w:pPr>
      <w:bookmarkStart w:id="2" w:name="_Hlk501634463"/>
      <w:r>
        <w:rPr>
          <w:rFonts w:ascii="Arial" w:hAnsi="Arial" w:cs="Arial"/>
          <w:i w:val="0"/>
          <w:color w:val="008000"/>
          <w:sz w:val="22"/>
          <w:szCs w:val="22"/>
        </w:rPr>
        <w:t>The</w:t>
      </w:r>
      <w:r w:rsidR="00607FB5" w:rsidRPr="00607FB5">
        <w:rPr>
          <w:rFonts w:ascii="Arial" w:hAnsi="Arial" w:cs="Arial"/>
          <w:i w:val="0"/>
          <w:color w:val="008000"/>
          <w:sz w:val="22"/>
          <w:szCs w:val="22"/>
        </w:rPr>
        <w:t xml:space="preserve"> purpose </w:t>
      </w:r>
      <w:r>
        <w:rPr>
          <w:rFonts w:ascii="Arial" w:hAnsi="Arial" w:cs="Arial"/>
          <w:i w:val="0"/>
          <w:color w:val="008000"/>
          <w:sz w:val="22"/>
          <w:szCs w:val="22"/>
        </w:rPr>
        <w:t xml:space="preserve">of this template </w:t>
      </w:r>
      <w:r w:rsidR="00607FB5" w:rsidRPr="00607FB5">
        <w:rPr>
          <w:rFonts w:ascii="Arial" w:hAnsi="Arial" w:cs="Arial"/>
          <w:i w:val="0"/>
          <w:color w:val="008000"/>
          <w:sz w:val="22"/>
          <w:szCs w:val="22"/>
        </w:rPr>
        <w:t xml:space="preserve">is to help you, the National Inventory Coordinator (NIC) or key category analysis (KCA) lead, </w:t>
      </w:r>
      <w:bookmarkEnd w:id="2"/>
      <w:r w:rsidR="00607FB5" w:rsidRPr="00607FB5">
        <w:rPr>
          <w:rFonts w:ascii="Arial" w:hAnsi="Arial" w:cs="Arial"/>
          <w:i w:val="0"/>
          <w:color w:val="008000"/>
          <w:sz w:val="22"/>
          <w:szCs w:val="22"/>
        </w:rPr>
        <w:t>prepare your country’s national GHG inventory. You may use this template with other software or by following the guidance in the 2006 IPCC Guidelines.</w:t>
      </w:r>
      <w:r w:rsidR="00607FB5" w:rsidRPr="00607FB5">
        <w:rPr>
          <w:rStyle w:val="FootnoteReference"/>
          <w:rFonts w:ascii="Arial" w:hAnsi="Arial" w:cs="Arial"/>
          <w:i w:val="0"/>
          <w:color w:val="008000"/>
          <w:sz w:val="22"/>
          <w:szCs w:val="22"/>
        </w:rPr>
        <w:footnoteReference w:id="1"/>
      </w:r>
      <w:r w:rsidR="00607FB5" w:rsidRPr="00607FB5">
        <w:rPr>
          <w:rFonts w:ascii="Arial" w:hAnsi="Arial" w:cs="Arial"/>
          <w:i w:val="0"/>
          <w:color w:val="008000"/>
          <w:sz w:val="22"/>
          <w:szCs w:val="22"/>
        </w:rPr>
        <w:t xml:space="preserve">  This template facilitates development of key category analysis consistent with future reporting requirements under the Enhanced Transparency Framework</w:t>
      </w:r>
      <w:r w:rsidR="00607FB5" w:rsidRPr="00607FB5">
        <w:rPr>
          <w:rStyle w:val="FootnoteReference"/>
          <w:rFonts w:ascii="Arial" w:hAnsi="Arial" w:cs="Arial"/>
          <w:i w:val="0"/>
          <w:color w:val="008000"/>
          <w:sz w:val="22"/>
          <w:szCs w:val="22"/>
        </w:rPr>
        <w:footnoteReference w:id="2"/>
      </w:r>
      <w:r w:rsidR="00607FB5" w:rsidRPr="00607FB5">
        <w:rPr>
          <w:rFonts w:ascii="Arial" w:hAnsi="Arial" w:cs="Arial"/>
          <w:i w:val="0"/>
          <w:color w:val="008000"/>
          <w:sz w:val="22"/>
          <w:szCs w:val="22"/>
        </w:rPr>
        <w:t xml:space="preserve"> (ETF) for National GHG Inventories. The template and tool also accommodate </w:t>
      </w:r>
      <w:r w:rsidR="00944058" w:rsidRPr="00607FB5">
        <w:rPr>
          <w:rFonts w:ascii="Arial" w:hAnsi="Arial" w:cs="Arial"/>
          <w:i w:val="0"/>
          <w:color w:val="008000"/>
          <w:sz w:val="22"/>
          <w:szCs w:val="22"/>
        </w:rPr>
        <w:t>the use</w:t>
      </w:r>
      <w:r w:rsidR="00607FB5" w:rsidRPr="00607FB5">
        <w:rPr>
          <w:rFonts w:ascii="Arial" w:hAnsi="Arial" w:cs="Arial"/>
          <w:i w:val="0"/>
          <w:color w:val="008000"/>
          <w:sz w:val="22"/>
          <w:szCs w:val="22"/>
        </w:rPr>
        <w:t xml:space="preserve"> of flexibility in meeting this requirement (e.g., using a lower threshold in identifying key categories).   </w:t>
      </w:r>
    </w:p>
    <w:p w14:paraId="7CD7093E" w14:textId="39883E17" w:rsidR="00607FB5" w:rsidRPr="00607FB5" w:rsidRDefault="00607FB5" w:rsidP="000B1158">
      <w:pPr>
        <w:pStyle w:val="Default"/>
        <w:jc w:val="both"/>
        <w:rPr>
          <w:rFonts w:ascii="Arial" w:hAnsi="Arial" w:cs="Arial"/>
          <w:color w:val="008000"/>
          <w:sz w:val="22"/>
          <w:szCs w:val="22"/>
        </w:rPr>
      </w:pPr>
      <w:r w:rsidRPr="00607FB5">
        <w:rPr>
          <w:rFonts w:ascii="Arial" w:hAnsi="Arial" w:cs="Arial"/>
          <w:color w:val="008000"/>
          <w:sz w:val="22"/>
          <w:szCs w:val="22"/>
        </w:rPr>
        <w:t>This template uses the IPCC methodologies to determine key categories: Approach 1. Approach 1 assesses the relevance of each category compared to total national emissions in the current year (“level assessment”), and its influence on the</w:t>
      </w:r>
      <w:r w:rsidRPr="00607FB5">
        <w:rPr>
          <w:rFonts w:ascii="Arial" w:hAnsi="Arial" w:cs="Arial"/>
          <w:color w:val="008000"/>
        </w:rPr>
        <w:t xml:space="preserve"> </w:t>
      </w:r>
      <w:r w:rsidRPr="00607FB5">
        <w:rPr>
          <w:rFonts w:ascii="Arial" w:hAnsi="Arial" w:cs="Arial"/>
          <w:color w:val="008000"/>
          <w:sz w:val="22"/>
          <w:szCs w:val="22"/>
        </w:rPr>
        <w:t>overall trend when comparing the current year and the base year (“trend assessment”). In the Approach 1 methodology, key</w:t>
      </w:r>
      <w:r w:rsidRPr="00607FB5">
        <w:rPr>
          <w:rFonts w:ascii="Arial" w:hAnsi="Arial" w:cs="Arial"/>
          <w:i/>
          <w:color w:val="008000"/>
          <w:sz w:val="22"/>
          <w:szCs w:val="22"/>
        </w:rPr>
        <w:t xml:space="preserve"> </w:t>
      </w:r>
      <w:r w:rsidRPr="00607FB5">
        <w:rPr>
          <w:rFonts w:ascii="Arial" w:hAnsi="Arial" w:cs="Arial"/>
          <w:color w:val="008000"/>
          <w:sz w:val="22"/>
          <w:szCs w:val="22"/>
        </w:rPr>
        <w:t xml:space="preserve">categories are identified using a pre-determined cumulative emissions threshold, where key categories are those that sum to 95% of the total level when summed together in descending order of magnitude. </w:t>
      </w:r>
    </w:p>
    <w:p w14:paraId="5420280A" w14:textId="2D0BE834" w:rsidR="00607FB5" w:rsidRPr="001B7839" w:rsidRDefault="00607FB5" w:rsidP="000B1158">
      <w:pPr>
        <w:pStyle w:val="Guide"/>
        <w:numPr>
          <w:ilvl w:val="0"/>
          <w:numId w:val="0"/>
        </w:numPr>
        <w:jc w:val="both"/>
        <w:rPr>
          <w:rFonts w:ascii="Arial" w:hAnsi="Arial" w:cs="Arial"/>
          <w:b/>
          <w:bCs/>
          <w:i w:val="0"/>
          <w:sz w:val="22"/>
          <w:szCs w:val="22"/>
          <w:u w:val="single"/>
        </w:rPr>
      </w:pPr>
      <w:r w:rsidRPr="001B7839">
        <w:rPr>
          <w:rFonts w:ascii="Arial" w:hAnsi="Arial" w:cs="Arial"/>
          <w:b/>
          <w:bCs/>
          <w:i w:val="0"/>
          <w:color w:val="008000"/>
          <w:sz w:val="22"/>
          <w:szCs w:val="22"/>
          <w:u w:val="single"/>
        </w:rPr>
        <w:t xml:space="preserve">To complete this template, you will perform the steps enumerated below by following the instructions above each table in this template. Green text is used throughout the template and its tables to provide instructions and guidance. When the tables are complete, delete the green text and green tables throughout this template. </w:t>
      </w:r>
    </w:p>
    <w:tbl>
      <w:tblPr>
        <w:tblStyle w:val="TableGrid"/>
        <w:tblW w:w="5000" w:type="pct"/>
        <w:tblLook w:val="04A0" w:firstRow="1" w:lastRow="0" w:firstColumn="1" w:lastColumn="0" w:noHBand="0" w:noVBand="1"/>
      </w:tblPr>
      <w:tblGrid>
        <w:gridCol w:w="5270"/>
        <w:gridCol w:w="8678"/>
      </w:tblGrid>
      <w:tr w:rsidR="00607FB5" w:rsidRPr="00607FB5" w14:paraId="29C21619" w14:textId="77777777" w:rsidTr="000B1158">
        <w:tc>
          <w:tcPr>
            <w:tcW w:w="1889" w:type="pct"/>
            <w:hideMark/>
          </w:tcPr>
          <w:p w14:paraId="70ACE152" w14:textId="77777777" w:rsidR="00607FB5" w:rsidRPr="00607FB5" w:rsidRDefault="00607FB5">
            <w:pPr>
              <w:jc w:val="center"/>
              <w:rPr>
                <w:rFonts w:ascii="Arial" w:hAnsi="Arial" w:cs="Arial"/>
                <w:b/>
                <w:color w:val="008000"/>
              </w:rPr>
            </w:pPr>
            <w:r w:rsidRPr="00607FB5">
              <w:rPr>
                <w:rFonts w:ascii="Arial" w:hAnsi="Arial" w:cs="Arial"/>
                <w:b/>
                <w:color w:val="008000"/>
              </w:rPr>
              <w:t>Step</w:t>
            </w:r>
          </w:p>
        </w:tc>
        <w:tc>
          <w:tcPr>
            <w:tcW w:w="3111" w:type="pct"/>
            <w:hideMark/>
          </w:tcPr>
          <w:p w14:paraId="334CF0E3" w14:textId="77777777" w:rsidR="00607FB5" w:rsidRPr="00607FB5" w:rsidRDefault="00607FB5">
            <w:pPr>
              <w:jc w:val="center"/>
              <w:rPr>
                <w:rFonts w:ascii="Arial" w:hAnsi="Arial" w:cs="Arial"/>
                <w:b/>
                <w:color w:val="008000"/>
              </w:rPr>
            </w:pPr>
            <w:r w:rsidRPr="00607FB5">
              <w:rPr>
                <w:rFonts w:ascii="Arial" w:hAnsi="Arial" w:cs="Arial"/>
                <w:b/>
                <w:color w:val="008000"/>
              </w:rPr>
              <w:t>Purpose</w:t>
            </w:r>
          </w:p>
        </w:tc>
      </w:tr>
      <w:tr w:rsidR="00607FB5" w:rsidRPr="00607FB5" w14:paraId="0259DDEE" w14:textId="77777777" w:rsidTr="000B1158">
        <w:tc>
          <w:tcPr>
            <w:tcW w:w="1889" w:type="pct"/>
            <w:hideMark/>
          </w:tcPr>
          <w:p w14:paraId="3D9ADCC1" w14:textId="07C336F5" w:rsidR="00607FB5" w:rsidRPr="00607FB5" w:rsidRDefault="00607FB5" w:rsidP="00EC1FCC">
            <w:pPr>
              <w:pStyle w:val="ListParagraph"/>
              <w:numPr>
                <w:ilvl w:val="0"/>
                <w:numId w:val="2"/>
              </w:numPr>
              <w:spacing w:before="60" w:after="0"/>
              <w:ind w:left="392"/>
              <w:rPr>
                <w:rFonts w:ascii="Arial" w:hAnsi="Arial" w:cs="Arial"/>
                <w:color w:val="008000"/>
                <w:sz w:val="20"/>
                <w:szCs w:val="20"/>
              </w:rPr>
            </w:pPr>
            <w:r w:rsidRPr="00607FB5">
              <w:rPr>
                <w:rFonts w:ascii="Arial" w:hAnsi="Arial" w:cs="Arial"/>
                <w:color w:val="008000"/>
                <w:sz w:val="20"/>
                <w:szCs w:val="20"/>
              </w:rPr>
              <w:t xml:space="preserve">Download the latest version of the key category software from the </w:t>
            </w:r>
            <w:r w:rsidR="001B7839">
              <w:rPr>
                <w:rFonts w:ascii="Arial" w:hAnsi="Arial" w:cs="Arial"/>
                <w:color w:val="008000"/>
                <w:sz w:val="20"/>
                <w:szCs w:val="20"/>
              </w:rPr>
              <w:t xml:space="preserve">Tool </w:t>
            </w:r>
          </w:p>
        </w:tc>
        <w:tc>
          <w:tcPr>
            <w:tcW w:w="3111" w:type="pct"/>
            <w:hideMark/>
          </w:tcPr>
          <w:p w14:paraId="7913A97B" w14:textId="77777777" w:rsidR="00607FB5" w:rsidRPr="00607FB5" w:rsidRDefault="00607FB5">
            <w:pPr>
              <w:spacing w:before="60" w:after="0"/>
              <w:rPr>
                <w:rFonts w:ascii="Arial" w:hAnsi="Arial" w:cs="Arial"/>
                <w:color w:val="008000"/>
                <w:sz w:val="20"/>
                <w:szCs w:val="20"/>
              </w:rPr>
            </w:pPr>
            <w:r w:rsidRPr="00607FB5">
              <w:rPr>
                <w:rFonts w:ascii="Arial" w:hAnsi="Arial" w:cs="Arial"/>
                <w:color w:val="008000"/>
                <w:sz w:val="20"/>
                <w:szCs w:val="20"/>
              </w:rPr>
              <w:t>You may use this software to perform the KCA.</w:t>
            </w:r>
          </w:p>
        </w:tc>
      </w:tr>
      <w:tr w:rsidR="00607FB5" w:rsidRPr="00607FB5" w14:paraId="7FC93318" w14:textId="77777777" w:rsidTr="000B1158">
        <w:tc>
          <w:tcPr>
            <w:tcW w:w="1889" w:type="pct"/>
            <w:hideMark/>
          </w:tcPr>
          <w:p w14:paraId="4CA3ABE2" w14:textId="77777777" w:rsidR="00607FB5" w:rsidRPr="00607FB5" w:rsidRDefault="00607FB5" w:rsidP="00EC1FCC">
            <w:pPr>
              <w:pStyle w:val="ListParagraph"/>
              <w:numPr>
                <w:ilvl w:val="0"/>
                <w:numId w:val="2"/>
              </w:numPr>
              <w:spacing w:before="60" w:after="0"/>
              <w:ind w:left="392"/>
              <w:rPr>
                <w:rFonts w:ascii="Arial" w:hAnsi="Arial" w:cs="Arial"/>
                <w:color w:val="008000"/>
                <w:sz w:val="20"/>
                <w:szCs w:val="20"/>
              </w:rPr>
            </w:pPr>
            <w:r w:rsidRPr="00607FB5">
              <w:rPr>
                <w:rFonts w:ascii="Arial" w:hAnsi="Arial" w:cs="Arial"/>
                <w:color w:val="008000"/>
                <w:sz w:val="20"/>
                <w:szCs w:val="20"/>
              </w:rPr>
              <w:t>a. Complete the Approach 1 key category "current year level assessment” for magnitude</w:t>
            </w:r>
          </w:p>
        </w:tc>
        <w:tc>
          <w:tcPr>
            <w:tcW w:w="3111" w:type="pct"/>
            <w:hideMark/>
          </w:tcPr>
          <w:p w14:paraId="3E05CE54" w14:textId="77777777" w:rsidR="00607FB5" w:rsidRPr="00607FB5" w:rsidRDefault="00607FB5">
            <w:pPr>
              <w:spacing w:before="60" w:after="0"/>
              <w:rPr>
                <w:rFonts w:ascii="Arial" w:hAnsi="Arial" w:cs="Arial"/>
                <w:color w:val="008000"/>
                <w:sz w:val="20"/>
                <w:szCs w:val="20"/>
              </w:rPr>
            </w:pPr>
            <w:r w:rsidRPr="00607FB5">
              <w:rPr>
                <w:rFonts w:ascii="Arial" w:hAnsi="Arial" w:cs="Arial"/>
                <w:color w:val="008000"/>
                <w:sz w:val="20"/>
                <w:szCs w:val="20"/>
              </w:rPr>
              <w:t>The output from this will provide a list of the key categories in terms of size of their contribution to the national total. You may then prioritize the improvement of these categories in the inventory development plan to improve their accuracy and reduce uncertainty.</w:t>
            </w:r>
          </w:p>
        </w:tc>
      </w:tr>
      <w:tr w:rsidR="00607FB5" w:rsidRPr="00607FB5" w14:paraId="057A0F24" w14:textId="77777777" w:rsidTr="000B1158">
        <w:tc>
          <w:tcPr>
            <w:tcW w:w="1889" w:type="pct"/>
            <w:hideMark/>
          </w:tcPr>
          <w:p w14:paraId="64BA23F7" w14:textId="77777777" w:rsidR="00607FB5" w:rsidRPr="00607FB5" w:rsidRDefault="00607FB5">
            <w:pPr>
              <w:pStyle w:val="ListParagraph"/>
              <w:spacing w:before="60" w:after="0"/>
              <w:ind w:left="428"/>
              <w:rPr>
                <w:rFonts w:ascii="Arial" w:hAnsi="Arial" w:cs="Arial"/>
                <w:color w:val="008000"/>
                <w:sz w:val="20"/>
                <w:szCs w:val="20"/>
              </w:rPr>
            </w:pPr>
            <w:r w:rsidRPr="00607FB5">
              <w:rPr>
                <w:rFonts w:ascii="Arial" w:hAnsi="Arial" w:cs="Arial"/>
                <w:color w:val="008000"/>
                <w:sz w:val="20"/>
                <w:szCs w:val="20"/>
              </w:rPr>
              <w:t>b. If your country has GHG inventories for more than one year, complete the Approach 1 key category “base year level assessment” and “trend assessment”</w:t>
            </w:r>
          </w:p>
        </w:tc>
        <w:tc>
          <w:tcPr>
            <w:tcW w:w="3111" w:type="pct"/>
            <w:hideMark/>
          </w:tcPr>
          <w:p w14:paraId="5402AB7F" w14:textId="77777777" w:rsidR="00607FB5" w:rsidRPr="00607FB5" w:rsidRDefault="00607FB5">
            <w:pPr>
              <w:spacing w:before="60" w:after="0"/>
              <w:rPr>
                <w:rFonts w:ascii="Arial" w:hAnsi="Arial" w:cs="Arial"/>
                <w:color w:val="008000"/>
                <w:sz w:val="20"/>
                <w:szCs w:val="20"/>
              </w:rPr>
            </w:pPr>
            <w:r w:rsidRPr="00607FB5">
              <w:rPr>
                <w:rFonts w:ascii="Arial" w:hAnsi="Arial" w:cs="Arial"/>
                <w:color w:val="008000"/>
                <w:sz w:val="20"/>
                <w:szCs w:val="20"/>
              </w:rPr>
              <w:t>The output from this will provide a list of the key categories in terms of size of their contribution to the national total, and in terms of trend (increasing or decreasing).</w:t>
            </w:r>
          </w:p>
        </w:tc>
      </w:tr>
      <w:tr w:rsidR="00607FB5" w:rsidRPr="00607FB5" w14:paraId="34CC1478" w14:textId="77777777" w:rsidTr="000B1158">
        <w:tc>
          <w:tcPr>
            <w:tcW w:w="1889" w:type="pct"/>
            <w:hideMark/>
          </w:tcPr>
          <w:p w14:paraId="64D21261" w14:textId="77777777" w:rsidR="00607FB5" w:rsidRPr="00607FB5" w:rsidRDefault="00607FB5" w:rsidP="00EC1FCC">
            <w:pPr>
              <w:pStyle w:val="ListParagraph"/>
              <w:numPr>
                <w:ilvl w:val="0"/>
                <w:numId w:val="2"/>
              </w:numPr>
              <w:spacing w:before="60" w:after="0"/>
              <w:ind w:left="392"/>
              <w:rPr>
                <w:rFonts w:ascii="Arial" w:hAnsi="Arial" w:cs="Arial"/>
                <w:color w:val="008000"/>
                <w:sz w:val="20"/>
                <w:szCs w:val="20"/>
              </w:rPr>
            </w:pPr>
            <w:r w:rsidRPr="00607FB5">
              <w:rPr>
                <w:rFonts w:ascii="Arial" w:hAnsi="Arial" w:cs="Arial"/>
                <w:color w:val="008000"/>
                <w:sz w:val="20"/>
                <w:szCs w:val="20"/>
              </w:rPr>
              <w:t>Document your KCA methodologies in your inventory report</w:t>
            </w:r>
          </w:p>
        </w:tc>
        <w:tc>
          <w:tcPr>
            <w:tcW w:w="3111" w:type="pct"/>
            <w:hideMark/>
          </w:tcPr>
          <w:p w14:paraId="6A17F983" w14:textId="77777777" w:rsidR="00607FB5" w:rsidRPr="00607FB5" w:rsidRDefault="00607FB5">
            <w:pPr>
              <w:spacing w:before="60" w:after="0"/>
              <w:rPr>
                <w:rFonts w:ascii="Arial" w:hAnsi="Arial" w:cs="Arial"/>
                <w:color w:val="008000"/>
                <w:sz w:val="20"/>
                <w:szCs w:val="20"/>
              </w:rPr>
            </w:pPr>
            <w:r w:rsidRPr="00607FB5">
              <w:rPr>
                <w:rFonts w:ascii="Arial" w:hAnsi="Arial" w:cs="Arial"/>
                <w:color w:val="008000"/>
                <w:sz w:val="20"/>
                <w:szCs w:val="20"/>
              </w:rPr>
              <w:t>Keeping a record of the work that has been done is important to ensure transparency.</w:t>
            </w:r>
          </w:p>
        </w:tc>
      </w:tr>
      <w:tr w:rsidR="00607FB5" w:rsidRPr="00607FB5" w14:paraId="370B8F48" w14:textId="77777777" w:rsidTr="000B1158">
        <w:tc>
          <w:tcPr>
            <w:tcW w:w="1889" w:type="pct"/>
            <w:hideMark/>
          </w:tcPr>
          <w:p w14:paraId="143A1F6E" w14:textId="77777777" w:rsidR="00607FB5" w:rsidRPr="00607FB5" w:rsidRDefault="00607FB5" w:rsidP="00EC1FCC">
            <w:pPr>
              <w:pStyle w:val="ListParagraph"/>
              <w:numPr>
                <w:ilvl w:val="0"/>
                <w:numId w:val="2"/>
              </w:numPr>
              <w:spacing w:before="60" w:after="0"/>
              <w:ind w:left="392"/>
              <w:rPr>
                <w:rFonts w:ascii="Arial" w:hAnsi="Arial" w:cs="Arial"/>
                <w:color w:val="008000"/>
                <w:sz w:val="20"/>
                <w:szCs w:val="20"/>
              </w:rPr>
            </w:pPr>
            <w:r w:rsidRPr="00607FB5">
              <w:rPr>
                <w:rFonts w:ascii="Arial" w:hAnsi="Arial" w:cs="Arial"/>
                <w:color w:val="008000"/>
                <w:sz w:val="20"/>
                <w:szCs w:val="20"/>
              </w:rPr>
              <w:lastRenderedPageBreak/>
              <w:t>Identify and apply improvements to your inventory report</w:t>
            </w:r>
          </w:p>
        </w:tc>
        <w:tc>
          <w:tcPr>
            <w:tcW w:w="3111" w:type="pct"/>
            <w:hideMark/>
          </w:tcPr>
          <w:p w14:paraId="14D47EA7" w14:textId="77777777" w:rsidR="00607FB5" w:rsidRPr="00607FB5" w:rsidRDefault="00607FB5">
            <w:pPr>
              <w:spacing w:before="60" w:after="0"/>
              <w:rPr>
                <w:rFonts w:ascii="Arial" w:hAnsi="Arial" w:cs="Arial"/>
                <w:color w:val="008000"/>
                <w:sz w:val="20"/>
                <w:szCs w:val="20"/>
              </w:rPr>
            </w:pPr>
            <w:r w:rsidRPr="00607FB5">
              <w:rPr>
                <w:rFonts w:ascii="Arial" w:hAnsi="Arial" w:cs="Arial"/>
                <w:color w:val="008000"/>
                <w:sz w:val="20"/>
                <w:szCs w:val="20"/>
              </w:rPr>
              <w:t xml:space="preserve">As part of the overall GHG inventory improvement plan, aim to regularly review estimates of uncertainty, </w:t>
            </w:r>
            <w:proofErr w:type="gramStart"/>
            <w:r w:rsidRPr="00607FB5">
              <w:rPr>
                <w:rFonts w:ascii="Arial" w:hAnsi="Arial" w:cs="Arial"/>
                <w:color w:val="008000"/>
                <w:sz w:val="20"/>
                <w:szCs w:val="20"/>
              </w:rPr>
              <w:t>in particular for</w:t>
            </w:r>
            <w:proofErr w:type="gramEnd"/>
            <w:r w:rsidRPr="00607FB5">
              <w:rPr>
                <w:rFonts w:ascii="Arial" w:hAnsi="Arial" w:cs="Arial"/>
                <w:color w:val="008000"/>
                <w:sz w:val="20"/>
                <w:szCs w:val="20"/>
              </w:rPr>
              <w:t xml:space="preserve"> key categories and especially if trends, technologies, or management practices are changing.</w:t>
            </w:r>
          </w:p>
        </w:tc>
      </w:tr>
    </w:tbl>
    <w:p w14:paraId="30ECEAE5" w14:textId="77777777" w:rsidR="00944058" w:rsidRDefault="00944058" w:rsidP="001B7839">
      <w:pPr>
        <w:pStyle w:val="NoSpacing"/>
      </w:pPr>
      <w:bookmarkStart w:id="3" w:name="_Toc165901240"/>
    </w:p>
    <w:p w14:paraId="244B8DE9" w14:textId="0BFC2970" w:rsidR="00607FB5" w:rsidRPr="00944058" w:rsidRDefault="00607FB5" w:rsidP="00607FB5">
      <w:pPr>
        <w:pStyle w:val="Heading2"/>
        <w:rPr>
          <w:rFonts w:ascii="Arial" w:hAnsi="Arial" w:cs="Arial"/>
          <w:b/>
          <w:bCs/>
          <w:color w:val="auto"/>
          <w:sz w:val="22"/>
          <w:szCs w:val="22"/>
        </w:rPr>
      </w:pPr>
      <w:r w:rsidRPr="00944058">
        <w:rPr>
          <w:rFonts w:ascii="Arial" w:hAnsi="Arial" w:cs="Arial"/>
          <w:b/>
          <w:bCs/>
          <w:i/>
          <w:color w:val="auto"/>
          <w:sz w:val="24"/>
          <w:szCs w:val="24"/>
        </w:rPr>
        <w:t>Key Category Analysis</w:t>
      </w:r>
      <w:bookmarkEnd w:id="3"/>
    </w:p>
    <w:p w14:paraId="35337D4A" w14:textId="76F7F0F8" w:rsidR="00607FB5" w:rsidRPr="001B7839" w:rsidRDefault="00607FB5" w:rsidP="00607FB5">
      <w:pPr>
        <w:pStyle w:val="Heading3"/>
        <w:rPr>
          <w:rFonts w:ascii="Arial" w:hAnsi="Arial" w:cs="Arial"/>
          <w:b/>
          <w:bCs/>
          <w:color w:val="008000"/>
          <w:sz w:val="22"/>
          <w:szCs w:val="22"/>
        </w:rPr>
      </w:pPr>
      <w:bookmarkStart w:id="4" w:name="_Toc165901242"/>
      <w:r w:rsidRPr="001B7839">
        <w:rPr>
          <w:rFonts w:ascii="Arial" w:hAnsi="Arial" w:cs="Arial"/>
          <w:b/>
          <w:bCs/>
          <w:color w:val="008000"/>
          <w:sz w:val="22"/>
          <w:szCs w:val="22"/>
        </w:rPr>
        <w:t xml:space="preserve">STEP </w:t>
      </w:r>
      <w:r w:rsidR="007905CF" w:rsidRPr="001B7839">
        <w:rPr>
          <w:rFonts w:ascii="Arial" w:hAnsi="Arial" w:cs="Arial"/>
          <w:b/>
          <w:bCs/>
          <w:color w:val="008000"/>
          <w:sz w:val="22"/>
          <w:szCs w:val="22"/>
        </w:rPr>
        <w:t>1</w:t>
      </w:r>
      <w:r w:rsidRPr="001B7839">
        <w:rPr>
          <w:rFonts w:ascii="Arial" w:hAnsi="Arial" w:cs="Arial"/>
          <w:b/>
          <w:bCs/>
          <w:color w:val="008000"/>
          <w:sz w:val="22"/>
          <w:szCs w:val="22"/>
        </w:rPr>
        <w:t>: Download the latest version of the key category software from the</w:t>
      </w:r>
      <w:r w:rsidR="000B1158" w:rsidRPr="001B7839">
        <w:rPr>
          <w:rFonts w:ascii="Arial" w:hAnsi="Arial" w:cs="Arial"/>
          <w:b/>
          <w:bCs/>
          <w:color w:val="008000"/>
          <w:sz w:val="22"/>
          <w:szCs w:val="22"/>
        </w:rPr>
        <w:t xml:space="preserve"> </w:t>
      </w:r>
      <w:proofErr w:type="gramStart"/>
      <w:r w:rsidR="000B1158" w:rsidRPr="001B7839">
        <w:rPr>
          <w:rFonts w:ascii="Arial" w:hAnsi="Arial" w:cs="Arial"/>
          <w:b/>
          <w:bCs/>
          <w:color w:val="008000"/>
          <w:sz w:val="22"/>
          <w:szCs w:val="22"/>
        </w:rPr>
        <w:t>tool</w:t>
      </w:r>
      <w:proofErr w:type="gramEnd"/>
      <w:r w:rsidR="000B1158" w:rsidRPr="001B7839">
        <w:rPr>
          <w:rFonts w:ascii="Arial" w:hAnsi="Arial" w:cs="Arial"/>
          <w:b/>
          <w:bCs/>
          <w:color w:val="008000"/>
          <w:sz w:val="22"/>
          <w:szCs w:val="22"/>
        </w:rPr>
        <w:t xml:space="preserve"> </w:t>
      </w:r>
    </w:p>
    <w:p w14:paraId="135A4F9C" w14:textId="08C118C6" w:rsidR="00607FB5" w:rsidRPr="000B1158" w:rsidRDefault="000B1158" w:rsidP="00030916">
      <w:pPr>
        <w:pStyle w:val="Guide"/>
        <w:jc w:val="both"/>
        <w:rPr>
          <w:rFonts w:ascii="Arial" w:hAnsi="Arial" w:cs="Arial"/>
          <w:color w:val="008000"/>
          <w:sz w:val="22"/>
          <w:szCs w:val="22"/>
        </w:rPr>
      </w:pPr>
      <w:r w:rsidRPr="000B1158">
        <w:rPr>
          <w:rFonts w:ascii="Arial" w:hAnsi="Arial" w:cs="Arial"/>
          <w:color w:val="008000"/>
          <w:sz w:val="22"/>
          <w:szCs w:val="22"/>
        </w:rPr>
        <w:t>O</w:t>
      </w:r>
      <w:r w:rsidR="00607FB5" w:rsidRPr="000B1158">
        <w:rPr>
          <w:rFonts w:ascii="Arial" w:hAnsi="Arial" w:cs="Arial"/>
          <w:color w:val="008000"/>
          <w:sz w:val="22"/>
          <w:szCs w:val="22"/>
        </w:rPr>
        <w:t>nce the Excel document</w:t>
      </w:r>
      <w:r w:rsidRPr="000B1158">
        <w:rPr>
          <w:rFonts w:ascii="Arial" w:hAnsi="Arial" w:cs="Arial"/>
          <w:color w:val="008000"/>
          <w:sz w:val="22"/>
          <w:szCs w:val="22"/>
        </w:rPr>
        <w:t xml:space="preserve"> is </w:t>
      </w:r>
      <w:proofErr w:type="gramStart"/>
      <w:r w:rsidRPr="000B1158">
        <w:rPr>
          <w:rFonts w:ascii="Arial" w:hAnsi="Arial" w:cs="Arial"/>
          <w:color w:val="008000"/>
          <w:sz w:val="22"/>
          <w:szCs w:val="22"/>
        </w:rPr>
        <w:t>downloaded</w:t>
      </w:r>
      <w:proofErr w:type="gramEnd"/>
      <w:r w:rsidR="00607FB5" w:rsidRPr="000B1158">
        <w:rPr>
          <w:rFonts w:ascii="Arial" w:hAnsi="Arial" w:cs="Arial"/>
          <w:color w:val="008000"/>
          <w:sz w:val="22"/>
          <w:szCs w:val="22"/>
        </w:rPr>
        <w:t xml:space="preserve"> is saved, double-click the file to open it and begin the KCA, following the instructions in the software. Additional instructions are available in KCA tutorials, also available in the Tool.</w:t>
      </w:r>
    </w:p>
    <w:p w14:paraId="0AACD157" w14:textId="77777777" w:rsidR="00607FB5" w:rsidRPr="000B1158" w:rsidRDefault="00607FB5" w:rsidP="00030916">
      <w:pPr>
        <w:pStyle w:val="Guide"/>
        <w:jc w:val="both"/>
        <w:rPr>
          <w:rFonts w:ascii="Arial" w:hAnsi="Arial" w:cs="Arial"/>
          <w:color w:val="008000"/>
          <w:sz w:val="22"/>
          <w:szCs w:val="22"/>
        </w:rPr>
      </w:pPr>
      <w:r w:rsidRPr="000B1158">
        <w:rPr>
          <w:rFonts w:ascii="Arial" w:hAnsi="Arial" w:cs="Arial"/>
          <w:color w:val="008000"/>
          <w:sz w:val="22"/>
          <w:szCs w:val="22"/>
        </w:rPr>
        <w:t>Save copies of the document as different versions for draft and final analyses by inserting the date or version number at the end of the file name (e.g., “KCA Tool v2.xls”).</w:t>
      </w:r>
    </w:p>
    <w:p w14:paraId="2F4638D7" w14:textId="7DA0606A" w:rsidR="00607FB5" w:rsidRPr="001B7839" w:rsidRDefault="00607FB5" w:rsidP="00030916">
      <w:pPr>
        <w:pStyle w:val="Heading3"/>
        <w:jc w:val="both"/>
        <w:rPr>
          <w:rFonts w:ascii="Arial" w:hAnsi="Arial" w:cs="Arial"/>
          <w:b/>
          <w:bCs/>
          <w:color w:val="008000"/>
          <w:sz w:val="22"/>
          <w:szCs w:val="22"/>
        </w:rPr>
      </w:pPr>
      <w:r w:rsidRPr="001B7839">
        <w:rPr>
          <w:rFonts w:ascii="Arial" w:hAnsi="Arial" w:cs="Arial"/>
          <w:b/>
          <w:bCs/>
          <w:color w:val="008000"/>
          <w:sz w:val="22"/>
          <w:szCs w:val="22"/>
        </w:rPr>
        <w:t xml:space="preserve">STEP </w:t>
      </w:r>
      <w:r w:rsidR="006D091A" w:rsidRPr="001B7839">
        <w:rPr>
          <w:rFonts w:ascii="Arial" w:hAnsi="Arial" w:cs="Arial"/>
          <w:b/>
          <w:bCs/>
          <w:color w:val="008000"/>
          <w:sz w:val="22"/>
          <w:szCs w:val="22"/>
        </w:rPr>
        <w:t>2</w:t>
      </w:r>
      <w:r w:rsidRPr="001B7839">
        <w:rPr>
          <w:rFonts w:ascii="Arial" w:hAnsi="Arial" w:cs="Arial"/>
          <w:b/>
          <w:bCs/>
          <w:color w:val="008000"/>
          <w:sz w:val="22"/>
          <w:szCs w:val="22"/>
        </w:rPr>
        <w:t xml:space="preserve">: Complete the Approach 1 key category </w:t>
      </w:r>
      <w:r w:rsidRPr="001B7839">
        <w:rPr>
          <w:rFonts w:ascii="Arial" w:hAnsi="Arial" w:cs="Arial"/>
          <w:b/>
          <w:bCs/>
          <w:color w:val="008000"/>
          <w:sz w:val="22"/>
          <w:szCs w:val="22"/>
          <w:u w:val="single"/>
        </w:rPr>
        <w:t xml:space="preserve">current year level </w:t>
      </w:r>
      <w:proofErr w:type="gramStart"/>
      <w:r w:rsidRPr="001B7839">
        <w:rPr>
          <w:rFonts w:ascii="Arial" w:hAnsi="Arial" w:cs="Arial"/>
          <w:b/>
          <w:bCs/>
          <w:color w:val="008000"/>
          <w:sz w:val="22"/>
          <w:szCs w:val="22"/>
          <w:u w:val="single"/>
        </w:rPr>
        <w:t>assessment</w:t>
      </w:r>
      <w:bookmarkEnd w:id="4"/>
      <w:proofErr w:type="gramEnd"/>
    </w:p>
    <w:p w14:paraId="33FF6AEB" w14:textId="3FB74B95" w:rsidR="00607FB5" w:rsidRPr="00944058" w:rsidRDefault="00607FB5" w:rsidP="00030916">
      <w:pPr>
        <w:pStyle w:val="Guide"/>
        <w:jc w:val="both"/>
        <w:rPr>
          <w:rFonts w:ascii="Arial" w:hAnsi="Arial" w:cs="Arial"/>
          <w:color w:val="008000"/>
          <w:sz w:val="22"/>
          <w:szCs w:val="22"/>
        </w:rPr>
      </w:pPr>
      <w:r w:rsidRPr="00944058">
        <w:rPr>
          <w:rFonts w:ascii="Arial" w:hAnsi="Arial" w:cs="Arial"/>
          <w:color w:val="008000"/>
          <w:sz w:val="22"/>
          <w:szCs w:val="22"/>
        </w:rPr>
        <w:t xml:space="preserve">Complete Table 5-1, below, using the results from the KCA you performed in Step </w:t>
      </w:r>
      <w:r w:rsidR="006D091A">
        <w:rPr>
          <w:rFonts w:ascii="Arial" w:hAnsi="Arial" w:cs="Arial"/>
          <w:color w:val="008000"/>
          <w:sz w:val="22"/>
          <w:szCs w:val="22"/>
        </w:rPr>
        <w:t>1</w:t>
      </w:r>
      <w:r w:rsidRPr="00944058">
        <w:rPr>
          <w:rFonts w:ascii="Arial" w:hAnsi="Arial" w:cs="Arial"/>
          <w:color w:val="008000"/>
          <w:sz w:val="22"/>
          <w:szCs w:val="22"/>
        </w:rPr>
        <w:t>. This table will be a record of the results of the IPCC Approach 1 key category level assessment for the most recent or current year (e.g., 2019). Add as many rows to the table as necessary to provide detailed information for each category.</w:t>
      </w:r>
    </w:p>
    <w:p w14:paraId="68B598E7" w14:textId="77777777" w:rsidR="00607FB5" w:rsidRPr="00944058" w:rsidRDefault="00607FB5" w:rsidP="00030916">
      <w:pPr>
        <w:pStyle w:val="Guide"/>
        <w:jc w:val="both"/>
        <w:rPr>
          <w:rFonts w:ascii="Arial" w:hAnsi="Arial" w:cs="Arial"/>
          <w:color w:val="008000"/>
          <w:sz w:val="22"/>
          <w:szCs w:val="22"/>
        </w:rPr>
      </w:pPr>
      <w:r w:rsidRPr="00944058">
        <w:rPr>
          <w:rFonts w:ascii="Arial" w:hAnsi="Arial" w:cs="Arial"/>
          <w:color w:val="008000"/>
          <w:sz w:val="22"/>
          <w:szCs w:val="22"/>
        </w:rPr>
        <w:t>If or when the inventory is updated, update the KCA.</w:t>
      </w:r>
    </w:p>
    <w:p w14:paraId="19B7C677" w14:textId="77777777" w:rsidR="00607FB5" w:rsidRPr="00944058" w:rsidRDefault="00607FB5" w:rsidP="00607FB5">
      <w:pPr>
        <w:pStyle w:val="Caption"/>
        <w:rPr>
          <w:rFonts w:ascii="Arial" w:hAnsi="Arial" w:cs="Arial"/>
          <w:sz w:val="22"/>
          <w:szCs w:val="22"/>
        </w:rPr>
      </w:pPr>
      <w:bookmarkStart w:id="5" w:name="_Ref286153878"/>
      <w:r w:rsidRPr="00944058">
        <w:rPr>
          <w:rFonts w:ascii="Arial" w:hAnsi="Arial" w:cs="Arial"/>
          <w:sz w:val="22"/>
          <w:szCs w:val="22"/>
        </w:rPr>
        <w:t xml:space="preserve">Table 5-1: Key Categories Based on Contribution to </w:t>
      </w:r>
      <w:bookmarkEnd w:id="5"/>
      <w:r w:rsidRPr="00944058">
        <w:rPr>
          <w:rFonts w:ascii="Arial" w:hAnsi="Arial" w:cs="Arial"/>
          <w:sz w:val="22"/>
          <w:szCs w:val="22"/>
        </w:rPr>
        <w:t xml:space="preserve">Total National Emissions in </w:t>
      </w:r>
      <w:r w:rsidRPr="00944058">
        <w:rPr>
          <w:rFonts w:ascii="Arial" w:hAnsi="Arial" w:cs="Arial"/>
          <w:color w:val="008000"/>
          <w:sz w:val="22"/>
          <w:szCs w:val="22"/>
        </w:rPr>
        <w:t xml:space="preserve">[year, e.g., </w:t>
      </w:r>
      <w:proofErr w:type="gramStart"/>
      <w:r w:rsidRPr="00944058">
        <w:rPr>
          <w:rFonts w:ascii="Arial" w:hAnsi="Arial" w:cs="Arial"/>
          <w:color w:val="008000"/>
          <w:sz w:val="22"/>
          <w:szCs w:val="22"/>
        </w:rPr>
        <w:t>2019]</w:t>
      </w:r>
      <w:r w:rsidRPr="00944058">
        <w:rPr>
          <w:rFonts w:ascii="Arial" w:hAnsi="Arial" w:cs="Arial"/>
          <w:sz w:val="22"/>
          <w:szCs w:val="22"/>
        </w:rPr>
        <w:t>*</w:t>
      </w:r>
      <w:proofErr w:type="gramEnd"/>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43" w:type="dxa"/>
          <w:right w:w="43" w:type="dxa"/>
        </w:tblCellMar>
        <w:tblLook w:val="00A0" w:firstRow="1" w:lastRow="0" w:firstColumn="1" w:lastColumn="0" w:noHBand="0" w:noVBand="0"/>
      </w:tblPr>
      <w:tblGrid>
        <w:gridCol w:w="1859"/>
        <w:gridCol w:w="5844"/>
        <w:gridCol w:w="1273"/>
        <w:gridCol w:w="1669"/>
        <w:gridCol w:w="1437"/>
        <w:gridCol w:w="1870"/>
      </w:tblGrid>
      <w:tr w:rsidR="00607FB5" w:rsidRPr="00944058" w14:paraId="0541FA2E" w14:textId="77777777" w:rsidTr="001B7839">
        <w:trPr>
          <w:trHeight w:val="940"/>
        </w:trPr>
        <w:tc>
          <w:tcPr>
            <w:tcW w:w="666"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3A456FF7"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IPCC Category Code</w:t>
            </w:r>
          </w:p>
        </w:tc>
        <w:tc>
          <w:tcPr>
            <w:tcW w:w="2094"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14E51B11"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IPCC Category</w:t>
            </w:r>
          </w:p>
        </w:tc>
        <w:tc>
          <w:tcPr>
            <w:tcW w:w="456"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344C27D4"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Gas</w:t>
            </w:r>
          </w:p>
        </w:tc>
        <w:tc>
          <w:tcPr>
            <w:tcW w:w="598"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68A0C2E2"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Current Year Emissions</w:t>
            </w:r>
          </w:p>
          <w:p w14:paraId="7A615441"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(Gg CO</w:t>
            </w:r>
            <w:r w:rsidRPr="00944058">
              <w:rPr>
                <w:rFonts w:ascii="Arial" w:eastAsia="CN-Arial" w:hAnsi="Arial"/>
                <w:color w:val="FFFFFF"/>
                <w:sz w:val="22"/>
                <w:szCs w:val="22"/>
                <w:vertAlign w:val="subscript"/>
              </w:rPr>
              <w:t>2</w:t>
            </w:r>
            <w:r w:rsidRPr="00944058">
              <w:rPr>
                <w:rFonts w:ascii="Arial" w:eastAsia="CN-Arial" w:hAnsi="Arial"/>
                <w:color w:val="FFFFFF"/>
                <w:sz w:val="22"/>
                <w:szCs w:val="22"/>
              </w:rPr>
              <w:t xml:space="preserve"> Eq.)</w:t>
            </w:r>
          </w:p>
        </w:tc>
        <w:tc>
          <w:tcPr>
            <w:tcW w:w="515"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02EA40FF"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Contribution to National Emissions</w:t>
            </w:r>
          </w:p>
        </w:tc>
        <w:tc>
          <w:tcPr>
            <w:tcW w:w="670"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6FCC2205"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Cumulative Per Cent of National Emissions</w:t>
            </w:r>
          </w:p>
        </w:tc>
      </w:tr>
      <w:tr w:rsidR="00607FB5" w:rsidRPr="00944058" w14:paraId="5261C9DA" w14:textId="77777777" w:rsidTr="000B1158">
        <w:tc>
          <w:tcPr>
            <w:tcW w:w="666" w:type="pct"/>
            <w:tcBorders>
              <w:top w:val="single" w:sz="2" w:space="0" w:color="808080"/>
              <w:left w:val="single" w:sz="2" w:space="0" w:color="808080"/>
              <w:bottom w:val="single" w:sz="2" w:space="0" w:color="808080"/>
              <w:right w:val="single" w:sz="2" w:space="0" w:color="808080"/>
            </w:tcBorders>
            <w:vAlign w:val="bottom"/>
          </w:tcPr>
          <w:p w14:paraId="4F277187" w14:textId="77777777" w:rsidR="00607FB5" w:rsidRPr="00944058" w:rsidRDefault="00607FB5">
            <w:pPr>
              <w:pStyle w:val="Tabletext"/>
              <w:keepNext/>
              <w:rPr>
                <w:rFonts w:ascii="Arial" w:eastAsia="CN-Arial" w:hAnsi="Arial"/>
                <w:sz w:val="22"/>
                <w:szCs w:val="22"/>
              </w:rPr>
            </w:pPr>
          </w:p>
        </w:tc>
        <w:tc>
          <w:tcPr>
            <w:tcW w:w="2094" w:type="pct"/>
            <w:tcBorders>
              <w:top w:val="single" w:sz="2" w:space="0" w:color="808080"/>
              <w:left w:val="single" w:sz="2" w:space="0" w:color="808080"/>
              <w:bottom w:val="single" w:sz="2" w:space="0" w:color="808080"/>
              <w:right w:val="single" w:sz="2" w:space="0" w:color="808080"/>
            </w:tcBorders>
            <w:vAlign w:val="bottom"/>
          </w:tcPr>
          <w:p w14:paraId="373B3870" w14:textId="77777777" w:rsidR="00607FB5" w:rsidRPr="00944058" w:rsidRDefault="00607FB5">
            <w:pPr>
              <w:pStyle w:val="Tabletext"/>
              <w:keepNext/>
              <w:rPr>
                <w:rFonts w:ascii="Arial" w:eastAsia="CN-Arial" w:hAnsi="Arial"/>
                <w:sz w:val="22"/>
                <w:szCs w:val="22"/>
              </w:rPr>
            </w:pPr>
          </w:p>
        </w:tc>
        <w:tc>
          <w:tcPr>
            <w:tcW w:w="456" w:type="pct"/>
            <w:tcBorders>
              <w:top w:val="single" w:sz="2" w:space="0" w:color="808080"/>
              <w:left w:val="single" w:sz="2" w:space="0" w:color="808080"/>
              <w:bottom w:val="single" w:sz="2" w:space="0" w:color="808080"/>
              <w:right w:val="single" w:sz="2" w:space="0" w:color="808080"/>
            </w:tcBorders>
          </w:tcPr>
          <w:p w14:paraId="75F0E5D8" w14:textId="77777777" w:rsidR="00607FB5" w:rsidRPr="00944058" w:rsidRDefault="00607FB5">
            <w:pPr>
              <w:pStyle w:val="Tabletext"/>
              <w:keepNext/>
              <w:jc w:val="center"/>
              <w:rPr>
                <w:rFonts w:ascii="Arial" w:hAnsi="Arial"/>
                <w:sz w:val="22"/>
                <w:szCs w:val="22"/>
              </w:rPr>
            </w:pPr>
          </w:p>
        </w:tc>
        <w:tc>
          <w:tcPr>
            <w:tcW w:w="598" w:type="pct"/>
            <w:tcBorders>
              <w:top w:val="single" w:sz="2" w:space="0" w:color="808080"/>
              <w:left w:val="single" w:sz="2" w:space="0" w:color="808080"/>
              <w:bottom w:val="single" w:sz="2" w:space="0" w:color="808080"/>
              <w:right w:val="single" w:sz="2" w:space="0" w:color="808080"/>
            </w:tcBorders>
            <w:vAlign w:val="bottom"/>
          </w:tcPr>
          <w:p w14:paraId="35AE8269" w14:textId="77777777" w:rsidR="00607FB5" w:rsidRPr="00944058" w:rsidRDefault="00607FB5">
            <w:pPr>
              <w:pStyle w:val="Tabletext"/>
              <w:keepNext/>
              <w:jc w:val="right"/>
              <w:rPr>
                <w:rFonts w:ascii="Arial" w:eastAsia="CN-Arial" w:hAnsi="Arial"/>
                <w:sz w:val="22"/>
                <w:szCs w:val="22"/>
              </w:rPr>
            </w:pPr>
          </w:p>
        </w:tc>
        <w:tc>
          <w:tcPr>
            <w:tcW w:w="515" w:type="pct"/>
            <w:tcBorders>
              <w:top w:val="single" w:sz="2" w:space="0" w:color="808080"/>
              <w:left w:val="single" w:sz="2" w:space="0" w:color="808080"/>
              <w:bottom w:val="single" w:sz="2" w:space="0" w:color="808080"/>
              <w:right w:val="single" w:sz="2" w:space="0" w:color="808080"/>
            </w:tcBorders>
          </w:tcPr>
          <w:p w14:paraId="02CDC233" w14:textId="77777777" w:rsidR="00607FB5" w:rsidRPr="00944058" w:rsidRDefault="00607FB5">
            <w:pPr>
              <w:pStyle w:val="Tabletext"/>
              <w:keepNext/>
              <w:jc w:val="right"/>
              <w:rPr>
                <w:rFonts w:ascii="Arial" w:eastAsia="CN-Arial" w:hAnsi="Arial"/>
                <w:sz w:val="22"/>
                <w:szCs w:val="22"/>
              </w:rPr>
            </w:pPr>
          </w:p>
        </w:tc>
        <w:tc>
          <w:tcPr>
            <w:tcW w:w="670" w:type="pct"/>
            <w:tcBorders>
              <w:top w:val="single" w:sz="2" w:space="0" w:color="808080"/>
              <w:left w:val="single" w:sz="2" w:space="0" w:color="808080"/>
              <w:bottom w:val="single" w:sz="2" w:space="0" w:color="808080"/>
              <w:right w:val="single" w:sz="2" w:space="0" w:color="808080"/>
            </w:tcBorders>
            <w:vAlign w:val="bottom"/>
          </w:tcPr>
          <w:p w14:paraId="2A9FE004" w14:textId="77777777" w:rsidR="00607FB5" w:rsidRPr="00944058" w:rsidRDefault="00607FB5">
            <w:pPr>
              <w:pStyle w:val="Tabletext"/>
              <w:keepNext/>
              <w:jc w:val="right"/>
              <w:rPr>
                <w:rFonts w:ascii="Arial" w:eastAsia="CN-Arial" w:hAnsi="Arial"/>
                <w:sz w:val="22"/>
                <w:szCs w:val="22"/>
              </w:rPr>
            </w:pPr>
          </w:p>
        </w:tc>
      </w:tr>
      <w:tr w:rsidR="00607FB5" w:rsidRPr="00944058" w14:paraId="1CD5FAD1" w14:textId="77777777" w:rsidTr="000B1158">
        <w:tc>
          <w:tcPr>
            <w:tcW w:w="666" w:type="pct"/>
            <w:tcBorders>
              <w:top w:val="single" w:sz="2" w:space="0" w:color="808080"/>
              <w:left w:val="single" w:sz="2" w:space="0" w:color="808080"/>
              <w:bottom w:val="single" w:sz="2" w:space="0" w:color="808080"/>
              <w:right w:val="single" w:sz="2" w:space="0" w:color="808080"/>
            </w:tcBorders>
            <w:vAlign w:val="bottom"/>
          </w:tcPr>
          <w:p w14:paraId="0C899D38" w14:textId="77777777" w:rsidR="00607FB5" w:rsidRPr="00944058" w:rsidRDefault="00607FB5">
            <w:pPr>
              <w:pStyle w:val="Tabletext"/>
              <w:keepNext/>
              <w:rPr>
                <w:rFonts w:ascii="Arial" w:eastAsia="CN-Arial" w:hAnsi="Arial"/>
                <w:sz w:val="22"/>
                <w:szCs w:val="22"/>
              </w:rPr>
            </w:pPr>
          </w:p>
        </w:tc>
        <w:tc>
          <w:tcPr>
            <w:tcW w:w="2094" w:type="pct"/>
            <w:tcBorders>
              <w:top w:val="single" w:sz="2" w:space="0" w:color="808080"/>
              <w:left w:val="single" w:sz="2" w:space="0" w:color="808080"/>
              <w:bottom w:val="single" w:sz="2" w:space="0" w:color="808080"/>
              <w:right w:val="single" w:sz="2" w:space="0" w:color="808080"/>
            </w:tcBorders>
            <w:vAlign w:val="bottom"/>
          </w:tcPr>
          <w:p w14:paraId="16612BD6" w14:textId="77777777" w:rsidR="00607FB5" w:rsidRPr="00944058" w:rsidRDefault="00607FB5">
            <w:pPr>
              <w:pStyle w:val="Tabletext"/>
              <w:keepNext/>
              <w:rPr>
                <w:rFonts w:ascii="Arial" w:eastAsia="CN-Arial" w:hAnsi="Arial"/>
                <w:sz w:val="22"/>
                <w:szCs w:val="22"/>
              </w:rPr>
            </w:pPr>
          </w:p>
        </w:tc>
        <w:tc>
          <w:tcPr>
            <w:tcW w:w="456" w:type="pct"/>
            <w:tcBorders>
              <w:top w:val="single" w:sz="2" w:space="0" w:color="808080"/>
              <w:left w:val="single" w:sz="2" w:space="0" w:color="808080"/>
              <w:bottom w:val="single" w:sz="2" w:space="0" w:color="808080"/>
              <w:right w:val="single" w:sz="2" w:space="0" w:color="808080"/>
            </w:tcBorders>
          </w:tcPr>
          <w:p w14:paraId="28DB76F4" w14:textId="77777777" w:rsidR="00607FB5" w:rsidRPr="00944058" w:rsidRDefault="00607FB5">
            <w:pPr>
              <w:pStyle w:val="Tabletext"/>
              <w:keepNext/>
              <w:jc w:val="center"/>
              <w:rPr>
                <w:rFonts w:ascii="Arial" w:hAnsi="Arial"/>
                <w:sz w:val="22"/>
                <w:szCs w:val="22"/>
              </w:rPr>
            </w:pPr>
          </w:p>
        </w:tc>
        <w:tc>
          <w:tcPr>
            <w:tcW w:w="598" w:type="pct"/>
            <w:tcBorders>
              <w:top w:val="single" w:sz="2" w:space="0" w:color="808080"/>
              <w:left w:val="single" w:sz="2" w:space="0" w:color="808080"/>
              <w:bottom w:val="single" w:sz="2" w:space="0" w:color="808080"/>
              <w:right w:val="single" w:sz="2" w:space="0" w:color="808080"/>
            </w:tcBorders>
            <w:vAlign w:val="bottom"/>
          </w:tcPr>
          <w:p w14:paraId="066F29B0" w14:textId="77777777" w:rsidR="00607FB5" w:rsidRPr="00944058" w:rsidRDefault="00607FB5">
            <w:pPr>
              <w:pStyle w:val="Tabletext"/>
              <w:keepNext/>
              <w:jc w:val="right"/>
              <w:rPr>
                <w:rFonts w:ascii="Arial" w:eastAsia="CN-Arial" w:hAnsi="Arial"/>
                <w:sz w:val="22"/>
                <w:szCs w:val="22"/>
              </w:rPr>
            </w:pPr>
          </w:p>
        </w:tc>
        <w:tc>
          <w:tcPr>
            <w:tcW w:w="515" w:type="pct"/>
            <w:tcBorders>
              <w:top w:val="single" w:sz="2" w:space="0" w:color="808080"/>
              <w:left w:val="single" w:sz="2" w:space="0" w:color="808080"/>
              <w:bottom w:val="single" w:sz="2" w:space="0" w:color="808080"/>
              <w:right w:val="single" w:sz="2" w:space="0" w:color="808080"/>
            </w:tcBorders>
          </w:tcPr>
          <w:p w14:paraId="719EFD81" w14:textId="77777777" w:rsidR="00607FB5" w:rsidRPr="00944058" w:rsidRDefault="00607FB5">
            <w:pPr>
              <w:pStyle w:val="Tabletext"/>
              <w:keepNext/>
              <w:jc w:val="right"/>
              <w:rPr>
                <w:rFonts w:ascii="Arial" w:eastAsia="CN-Arial" w:hAnsi="Arial"/>
                <w:sz w:val="22"/>
                <w:szCs w:val="22"/>
              </w:rPr>
            </w:pPr>
          </w:p>
        </w:tc>
        <w:tc>
          <w:tcPr>
            <w:tcW w:w="670" w:type="pct"/>
            <w:tcBorders>
              <w:top w:val="single" w:sz="2" w:space="0" w:color="808080"/>
              <w:left w:val="single" w:sz="2" w:space="0" w:color="808080"/>
              <w:bottom w:val="single" w:sz="2" w:space="0" w:color="808080"/>
              <w:right w:val="single" w:sz="2" w:space="0" w:color="808080"/>
            </w:tcBorders>
            <w:vAlign w:val="bottom"/>
          </w:tcPr>
          <w:p w14:paraId="7B704362" w14:textId="77777777" w:rsidR="00607FB5" w:rsidRPr="00944058" w:rsidRDefault="00607FB5">
            <w:pPr>
              <w:pStyle w:val="Tabletext"/>
              <w:keepNext/>
              <w:jc w:val="right"/>
              <w:rPr>
                <w:rFonts w:ascii="Arial" w:eastAsia="CN-Arial" w:hAnsi="Arial"/>
                <w:sz w:val="22"/>
                <w:szCs w:val="22"/>
              </w:rPr>
            </w:pPr>
          </w:p>
        </w:tc>
      </w:tr>
      <w:tr w:rsidR="00C84BAF" w:rsidRPr="00944058" w14:paraId="3DC07CC9" w14:textId="77777777" w:rsidTr="000B1158">
        <w:tc>
          <w:tcPr>
            <w:tcW w:w="666" w:type="pct"/>
            <w:tcBorders>
              <w:top w:val="single" w:sz="2" w:space="0" w:color="808080"/>
              <w:left w:val="single" w:sz="2" w:space="0" w:color="808080"/>
              <w:bottom w:val="single" w:sz="2" w:space="0" w:color="808080"/>
              <w:right w:val="single" w:sz="2" w:space="0" w:color="808080"/>
            </w:tcBorders>
            <w:vAlign w:val="bottom"/>
          </w:tcPr>
          <w:p w14:paraId="2BA9673C" w14:textId="77777777" w:rsidR="00C84BAF" w:rsidRPr="00944058" w:rsidRDefault="00C84BAF">
            <w:pPr>
              <w:pStyle w:val="Tabletext"/>
              <w:keepNext/>
              <w:rPr>
                <w:rFonts w:ascii="Arial" w:eastAsia="CN-Arial" w:hAnsi="Arial"/>
                <w:sz w:val="22"/>
                <w:szCs w:val="22"/>
              </w:rPr>
            </w:pPr>
          </w:p>
        </w:tc>
        <w:tc>
          <w:tcPr>
            <w:tcW w:w="2094" w:type="pct"/>
            <w:tcBorders>
              <w:top w:val="single" w:sz="2" w:space="0" w:color="808080"/>
              <w:left w:val="single" w:sz="2" w:space="0" w:color="808080"/>
              <w:bottom w:val="single" w:sz="2" w:space="0" w:color="808080"/>
              <w:right w:val="single" w:sz="2" w:space="0" w:color="808080"/>
            </w:tcBorders>
            <w:vAlign w:val="bottom"/>
          </w:tcPr>
          <w:p w14:paraId="1CEA438A" w14:textId="77777777" w:rsidR="00C84BAF" w:rsidRPr="00944058" w:rsidRDefault="00C84BAF">
            <w:pPr>
              <w:pStyle w:val="Tabletext"/>
              <w:keepNext/>
              <w:rPr>
                <w:rFonts w:ascii="Arial" w:eastAsia="CN-Arial" w:hAnsi="Arial"/>
                <w:sz w:val="22"/>
                <w:szCs w:val="22"/>
              </w:rPr>
            </w:pPr>
          </w:p>
        </w:tc>
        <w:tc>
          <w:tcPr>
            <w:tcW w:w="456" w:type="pct"/>
            <w:tcBorders>
              <w:top w:val="single" w:sz="2" w:space="0" w:color="808080"/>
              <w:left w:val="single" w:sz="2" w:space="0" w:color="808080"/>
              <w:bottom w:val="single" w:sz="2" w:space="0" w:color="808080"/>
              <w:right w:val="single" w:sz="2" w:space="0" w:color="808080"/>
            </w:tcBorders>
          </w:tcPr>
          <w:p w14:paraId="622DB755" w14:textId="77777777" w:rsidR="00C84BAF" w:rsidRPr="00944058" w:rsidRDefault="00C84BAF">
            <w:pPr>
              <w:pStyle w:val="Tabletext"/>
              <w:keepNext/>
              <w:jc w:val="center"/>
              <w:rPr>
                <w:rFonts w:ascii="Arial" w:hAnsi="Arial"/>
                <w:sz w:val="22"/>
                <w:szCs w:val="22"/>
              </w:rPr>
            </w:pPr>
          </w:p>
        </w:tc>
        <w:tc>
          <w:tcPr>
            <w:tcW w:w="598" w:type="pct"/>
            <w:tcBorders>
              <w:top w:val="single" w:sz="2" w:space="0" w:color="808080"/>
              <w:left w:val="single" w:sz="2" w:space="0" w:color="808080"/>
              <w:bottom w:val="single" w:sz="2" w:space="0" w:color="808080"/>
              <w:right w:val="single" w:sz="2" w:space="0" w:color="808080"/>
            </w:tcBorders>
            <w:vAlign w:val="bottom"/>
          </w:tcPr>
          <w:p w14:paraId="0EDF2C8C" w14:textId="77777777" w:rsidR="00C84BAF" w:rsidRPr="00944058" w:rsidRDefault="00C84BAF">
            <w:pPr>
              <w:pStyle w:val="Tabletext"/>
              <w:keepNext/>
              <w:jc w:val="right"/>
              <w:rPr>
                <w:rFonts w:ascii="Arial" w:eastAsia="CN-Arial" w:hAnsi="Arial"/>
                <w:sz w:val="22"/>
                <w:szCs w:val="22"/>
              </w:rPr>
            </w:pPr>
          </w:p>
        </w:tc>
        <w:tc>
          <w:tcPr>
            <w:tcW w:w="515" w:type="pct"/>
            <w:tcBorders>
              <w:top w:val="single" w:sz="2" w:space="0" w:color="808080"/>
              <w:left w:val="single" w:sz="2" w:space="0" w:color="808080"/>
              <w:bottom w:val="single" w:sz="2" w:space="0" w:color="808080"/>
              <w:right w:val="single" w:sz="2" w:space="0" w:color="808080"/>
            </w:tcBorders>
          </w:tcPr>
          <w:p w14:paraId="22BCA338" w14:textId="77777777" w:rsidR="00C84BAF" w:rsidRPr="00944058" w:rsidRDefault="00C84BAF">
            <w:pPr>
              <w:pStyle w:val="Tabletext"/>
              <w:keepNext/>
              <w:jc w:val="right"/>
              <w:rPr>
                <w:rFonts w:ascii="Arial" w:eastAsia="CN-Arial" w:hAnsi="Arial"/>
                <w:sz w:val="22"/>
                <w:szCs w:val="22"/>
              </w:rPr>
            </w:pPr>
          </w:p>
        </w:tc>
        <w:tc>
          <w:tcPr>
            <w:tcW w:w="670" w:type="pct"/>
            <w:tcBorders>
              <w:top w:val="single" w:sz="2" w:space="0" w:color="808080"/>
              <w:left w:val="single" w:sz="2" w:space="0" w:color="808080"/>
              <w:bottom w:val="single" w:sz="2" w:space="0" w:color="808080"/>
              <w:right w:val="single" w:sz="2" w:space="0" w:color="808080"/>
            </w:tcBorders>
            <w:vAlign w:val="bottom"/>
          </w:tcPr>
          <w:p w14:paraId="39CE6333" w14:textId="77777777" w:rsidR="00C84BAF" w:rsidRPr="00944058" w:rsidRDefault="00C84BAF">
            <w:pPr>
              <w:pStyle w:val="Tabletext"/>
              <w:keepNext/>
              <w:jc w:val="right"/>
              <w:rPr>
                <w:rFonts w:ascii="Arial" w:eastAsia="CN-Arial" w:hAnsi="Arial"/>
                <w:sz w:val="22"/>
                <w:szCs w:val="22"/>
              </w:rPr>
            </w:pPr>
          </w:p>
        </w:tc>
      </w:tr>
      <w:tr w:rsidR="00C84BAF" w:rsidRPr="00944058" w14:paraId="6DE84CAC" w14:textId="77777777" w:rsidTr="000B1158">
        <w:tc>
          <w:tcPr>
            <w:tcW w:w="666" w:type="pct"/>
            <w:tcBorders>
              <w:top w:val="single" w:sz="2" w:space="0" w:color="808080"/>
              <w:left w:val="single" w:sz="2" w:space="0" w:color="808080"/>
              <w:bottom w:val="single" w:sz="2" w:space="0" w:color="808080"/>
              <w:right w:val="single" w:sz="2" w:space="0" w:color="808080"/>
            </w:tcBorders>
            <w:vAlign w:val="bottom"/>
          </w:tcPr>
          <w:p w14:paraId="2B338325" w14:textId="77777777" w:rsidR="00C84BAF" w:rsidRPr="00944058" w:rsidRDefault="00C84BAF">
            <w:pPr>
              <w:pStyle w:val="Tabletext"/>
              <w:keepNext/>
              <w:rPr>
                <w:rFonts w:ascii="Arial" w:eastAsia="CN-Arial" w:hAnsi="Arial"/>
                <w:sz w:val="22"/>
                <w:szCs w:val="22"/>
              </w:rPr>
            </w:pPr>
          </w:p>
        </w:tc>
        <w:tc>
          <w:tcPr>
            <w:tcW w:w="2094" w:type="pct"/>
            <w:tcBorders>
              <w:top w:val="single" w:sz="2" w:space="0" w:color="808080"/>
              <w:left w:val="single" w:sz="2" w:space="0" w:color="808080"/>
              <w:bottom w:val="single" w:sz="2" w:space="0" w:color="808080"/>
              <w:right w:val="single" w:sz="2" w:space="0" w:color="808080"/>
            </w:tcBorders>
            <w:vAlign w:val="bottom"/>
          </w:tcPr>
          <w:p w14:paraId="723AECD8" w14:textId="77777777" w:rsidR="00C84BAF" w:rsidRPr="00944058" w:rsidRDefault="00C84BAF">
            <w:pPr>
              <w:pStyle w:val="Tabletext"/>
              <w:keepNext/>
              <w:rPr>
                <w:rFonts w:ascii="Arial" w:eastAsia="CN-Arial" w:hAnsi="Arial"/>
                <w:sz w:val="22"/>
                <w:szCs w:val="22"/>
              </w:rPr>
            </w:pPr>
          </w:p>
        </w:tc>
        <w:tc>
          <w:tcPr>
            <w:tcW w:w="456" w:type="pct"/>
            <w:tcBorders>
              <w:top w:val="single" w:sz="2" w:space="0" w:color="808080"/>
              <w:left w:val="single" w:sz="2" w:space="0" w:color="808080"/>
              <w:bottom w:val="single" w:sz="2" w:space="0" w:color="808080"/>
              <w:right w:val="single" w:sz="2" w:space="0" w:color="808080"/>
            </w:tcBorders>
          </w:tcPr>
          <w:p w14:paraId="599D0278" w14:textId="77777777" w:rsidR="00C84BAF" w:rsidRPr="00944058" w:rsidRDefault="00C84BAF">
            <w:pPr>
              <w:pStyle w:val="Tabletext"/>
              <w:keepNext/>
              <w:jc w:val="center"/>
              <w:rPr>
                <w:rFonts w:ascii="Arial" w:hAnsi="Arial"/>
                <w:sz w:val="22"/>
                <w:szCs w:val="22"/>
              </w:rPr>
            </w:pPr>
          </w:p>
        </w:tc>
        <w:tc>
          <w:tcPr>
            <w:tcW w:w="598" w:type="pct"/>
            <w:tcBorders>
              <w:top w:val="single" w:sz="2" w:space="0" w:color="808080"/>
              <w:left w:val="single" w:sz="2" w:space="0" w:color="808080"/>
              <w:bottom w:val="single" w:sz="2" w:space="0" w:color="808080"/>
              <w:right w:val="single" w:sz="2" w:space="0" w:color="808080"/>
            </w:tcBorders>
            <w:vAlign w:val="bottom"/>
          </w:tcPr>
          <w:p w14:paraId="777493ED" w14:textId="77777777" w:rsidR="00C84BAF" w:rsidRPr="00944058" w:rsidRDefault="00C84BAF">
            <w:pPr>
              <w:pStyle w:val="Tabletext"/>
              <w:keepNext/>
              <w:jc w:val="right"/>
              <w:rPr>
                <w:rFonts w:ascii="Arial" w:eastAsia="CN-Arial" w:hAnsi="Arial"/>
                <w:sz w:val="22"/>
                <w:szCs w:val="22"/>
              </w:rPr>
            </w:pPr>
          </w:p>
        </w:tc>
        <w:tc>
          <w:tcPr>
            <w:tcW w:w="515" w:type="pct"/>
            <w:tcBorders>
              <w:top w:val="single" w:sz="2" w:space="0" w:color="808080"/>
              <w:left w:val="single" w:sz="2" w:space="0" w:color="808080"/>
              <w:bottom w:val="single" w:sz="2" w:space="0" w:color="808080"/>
              <w:right w:val="single" w:sz="2" w:space="0" w:color="808080"/>
            </w:tcBorders>
          </w:tcPr>
          <w:p w14:paraId="4E5BDF3C" w14:textId="77777777" w:rsidR="00C84BAF" w:rsidRPr="00944058" w:rsidRDefault="00C84BAF">
            <w:pPr>
              <w:pStyle w:val="Tabletext"/>
              <w:keepNext/>
              <w:jc w:val="right"/>
              <w:rPr>
                <w:rFonts w:ascii="Arial" w:eastAsia="CN-Arial" w:hAnsi="Arial"/>
                <w:sz w:val="22"/>
                <w:szCs w:val="22"/>
              </w:rPr>
            </w:pPr>
          </w:p>
        </w:tc>
        <w:tc>
          <w:tcPr>
            <w:tcW w:w="670" w:type="pct"/>
            <w:tcBorders>
              <w:top w:val="single" w:sz="2" w:space="0" w:color="808080"/>
              <w:left w:val="single" w:sz="2" w:space="0" w:color="808080"/>
              <w:bottom w:val="single" w:sz="2" w:space="0" w:color="808080"/>
              <w:right w:val="single" w:sz="2" w:space="0" w:color="808080"/>
            </w:tcBorders>
            <w:vAlign w:val="bottom"/>
          </w:tcPr>
          <w:p w14:paraId="358FEF9E" w14:textId="77777777" w:rsidR="00C84BAF" w:rsidRPr="00944058" w:rsidRDefault="00C84BAF">
            <w:pPr>
              <w:pStyle w:val="Tabletext"/>
              <w:keepNext/>
              <w:jc w:val="right"/>
              <w:rPr>
                <w:rFonts w:ascii="Arial" w:eastAsia="CN-Arial" w:hAnsi="Arial"/>
                <w:sz w:val="22"/>
                <w:szCs w:val="22"/>
              </w:rPr>
            </w:pPr>
          </w:p>
        </w:tc>
      </w:tr>
      <w:tr w:rsidR="00607FB5" w:rsidRPr="00944058" w14:paraId="39E0FAEA" w14:textId="77777777" w:rsidTr="000B1158">
        <w:tc>
          <w:tcPr>
            <w:tcW w:w="666" w:type="pct"/>
            <w:tcBorders>
              <w:top w:val="single" w:sz="2" w:space="0" w:color="808080"/>
              <w:left w:val="single" w:sz="2" w:space="0" w:color="808080"/>
              <w:bottom w:val="single" w:sz="2" w:space="0" w:color="808080"/>
              <w:right w:val="single" w:sz="2" w:space="0" w:color="808080"/>
            </w:tcBorders>
            <w:vAlign w:val="bottom"/>
          </w:tcPr>
          <w:p w14:paraId="5803F346" w14:textId="77777777" w:rsidR="00607FB5" w:rsidRPr="00944058" w:rsidRDefault="00607FB5">
            <w:pPr>
              <w:pStyle w:val="Tabletext"/>
              <w:keepNext/>
              <w:rPr>
                <w:rFonts w:ascii="Arial" w:eastAsia="CN-Arial" w:hAnsi="Arial"/>
                <w:sz w:val="22"/>
                <w:szCs w:val="22"/>
              </w:rPr>
            </w:pPr>
          </w:p>
        </w:tc>
        <w:tc>
          <w:tcPr>
            <w:tcW w:w="2094" w:type="pct"/>
            <w:tcBorders>
              <w:top w:val="single" w:sz="2" w:space="0" w:color="808080"/>
              <w:left w:val="single" w:sz="2" w:space="0" w:color="808080"/>
              <w:bottom w:val="single" w:sz="2" w:space="0" w:color="808080"/>
              <w:right w:val="single" w:sz="2" w:space="0" w:color="808080"/>
            </w:tcBorders>
            <w:vAlign w:val="bottom"/>
          </w:tcPr>
          <w:p w14:paraId="2A98ABFB" w14:textId="77777777" w:rsidR="00607FB5" w:rsidRPr="00944058" w:rsidRDefault="00607FB5">
            <w:pPr>
              <w:pStyle w:val="Tabletext"/>
              <w:keepNext/>
              <w:rPr>
                <w:rFonts w:ascii="Arial" w:eastAsia="CN-Arial" w:hAnsi="Arial"/>
                <w:sz w:val="22"/>
                <w:szCs w:val="22"/>
              </w:rPr>
            </w:pPr>
          </w:p>
        </w:tc>
        <w:tc>
          <w:tcPr>
            <w:tcW w:w="456" w:type="pct"/>
            <w:tcBorders>
              <w:top w:val="single" w:sz="2" w:space="0" w:color="808080"/>
              <w:left w:val="single" w:sz="2" w:space="0" w:color="808080"/>
              <w:bottom w:val="single" w:sz="2" w:space="0" w:color="808080"/>
              <w:right w:val="single" w:sz="2" w:space="0" w:color="808080"/>
            </w:tcBorders>
          </w:tcPr>
          <w:p w14:paraId="3E0A9712" w14:textId="77777777" w:rsidR="00607FB5" w:rsidRPr="00944058" w:rsidRDefault="00607FB5">
            <w:pPr>
              <w:pStyle w:val="Tabletext"/>
              <w:keepNext/>
              <w:jc w:val="center"/>
              <w:rPr>
                <w:rFonts w:ascii="Arial" w:hAnsi="Arial"/>
                <w:sz w:val="22"/>
                <w:szCs w:val="22"/>
              </w:rPr>
            </w:pPr>
          </w:p>
        </w:tc>
        <w:tc>
          <w:tcPr>
            <w:tcW w:w="598" w:type="pct"/>
            <w:tcBorders>
              <w:top w:val="single" w:sz="2" w:space="0" w:color="808080"/>
              <w:left w:val="single" w:sz="2" w:space="0" w:color="808080"/>
              <w:bottom w:val="single" w:sz="2" w:space="0" w:color="808080"/>
              <w:right w:val="single" w:sz="2" w:space="0" w:color="808080"/>
            </w:tcBorders>
            <w:vAlign w:val="bottom"/>
          </w:tcPr>
          <w:p w14:paraId="3752740B" w14:textId="77777777" w:rsidR="00607FB5" w:rsidRPr="00944058" w:rsidRDefault="00607FB5">
            <w:pPr>
              <w:pStyle w:val="Tabletext"/>
              <w:keepNext/>
              <w:jc w:val="right"/>
              <w:rPr>
                <w:rFonts w:ascii="Arial" w:eastAsia="CN-Arial" w:hAnsi="Arial"/>
                <w:sz w:val="22"/>
                <w:szCs w:val="22"/>
              </w:rPr>
            </w:pPr>
          </w:p>
        </w:tc>
        <w:tc>
          <w:tcPr>
            <w:tcW w:w="515" w:type="pct"/>
            <w:tcBorders>
              <w:top w:val="single" w:sz="2" w:space="0" w:color="808080"/>
              <w:left w:val="single" w:sz="2" w:space="0" w:color="808080"/>
              <w:bottom w:val="single" w:sz="2" w:space="0" w:color="808080"/>
              <w:right w:val="single" w:sz="2" w:space="0" w:color="808080"/>
            </w:tcBorders>
          </w:tcPr>
          <w:p w14:paraId="713A900D" w14:textId="77777777" w:rsidR="00607FB5" w:rsidRPr="00944058" w:rsidRDefault="00607FB5">
            <w:pPr>
              <w:pStyle w:val="Tabletext"/>
              <w:keepNext/>
              <w:jc w:val="right"/>
              <w:rPr>
                <w:rFonts w:ascii="Arial" w:eastAsia="CN-Arial" w:hAnsi="Arial"/>
                <w:sz w:val="22"/>
                <w:szCs w:val="22"/>
              </w:rPr>
            </w:pPr>
          </w:p>
        </w:tc>
        <w:tc>
          <w:tcPr>
            <w:tcW w:w="670" w:type="pct"/>
            <w:tcBorders>
              <w:top w:val="single" w:sz="2" w:space="0" w:color="808080"/>
              <w:left w:val="single" w:sz="2" w:space="0" w:color="808080"/>
              <w:bottom w:val="single" w:sz="2" w:space="0" w:color="808080"/>
              <w:right w:val="single" w:sz="2" w:space="0" w:color="808080"/>
            </w:tcBorders>
            <w:vAlign w:val="bottom"/>
          </w:tcPr>
          <w:p w14:paraId="6EB53C8E" w14:textId="77777777" w:rsidR="00607FB5" w:rsidRPr="00944058" w:rsidRDefault="00607FB5">
            <w:pPr>
              <w:pStyle w:val="Tabletext"/>
              <w:keepNext/>
              <w:jc w:val="right"/>
              <w:rPr>
                <w:rFonts w:ascii="Arial" w:eastAsia="CN-Arial" w:hAnsi="Arial"/>
                <w:sz w:val="22"/>
                <w:szCs w:val="22"/>
              </w:rPr>
            </w:pPr>
          </w:p>
        </w:tc>
      </w:tr>
    </w:tbl>
    <w:p w14:paraId="0706A912" w14:textId="758B9B7E" w:rsidR="00607FB5" w:rsidRPr="001B7839" w:rsidRDefault="00607FB5" w:rsidP="001B7839">
      <w:pPr>
        <w:pStyle w:val="NoSpacing"/>
        <w:rPr>
          <w:rFonts w:ascii="Arial" w:eastAsia="CN-Arial" w:hAnsi="Arial" w:cs="Arial"/>
          <w:b/>
          <w:bCs/>
          <w:color w:val="008000"/>
          <w:sz w:val="22"/>
          <w:szCs w:val="22"/>
        </w:rPr>
      </w:pPr>
      <w:bookmarkStart w:id="6" w:name="_Toc165901243"/>
      <w:r w:rsidRPr="001B7839">
        <w:rPr>
          <w:rFonts w:eastAsia="CN-Arial"/>
          <w:b/>
          <w:bCs/>
          <w:color w:val="008000"/>
        </w:rPr>
        <w:t>*</w:t>
      </w:r>
      <w:r w:rsidRPr="001B7839">
        <w:rPr>
          <w:rFonts w:ascii="Arial" w:eastAsia="CN-Arial" w:hAnsi="Arial" w:cs="Arial"/>
          <w:b/>
          <w:bCs/>
          <w:color w:val="008000"/>
          <w:sz w:val="22"/>
          <w:szCs w:val="22"/>
        </w:rPr>
        <w:t>Represents results from the “Tier 1 Current Year Level” sheet in the KCA tool.</w:t>
      </w:r>
    </w:p>
    <w:p w14:paraId="2590C4A6" w14:textId="3D787AC5" w:rsidR="00607FB5" w:rsidRPr="001B7839" w:rsidRDefault="00607FB5" w:rsidP="000B1158">
      <w:pPr>
        <w:pStyle w:val="Heading3"/>
        <w:jc w:val="both"/>
        <w:rPr>
          <w:rFonts w:ascii="Arial" w:eastAsia="Times New Roman" w:hAnsi="Arial" w:cs="Arial"/>
          <w:b/>
          <w:bCs/>
          <w:color w:val="008000"/>
          <w:sz w:val="22"/>
          <w:szCs w:val="22"/>
        </w:rPr>
      </w:pPr>
      <w:r w:rsidRPr="001B7839">
        <w:rPr>
          <w:rFonts w:ascii="Arial" w:hAnsi="Arial" w:cs="Arial"/>
          <w:b/>
          <w:bCs/>
          <w:color w:val="008000"/>
          <w:sz w:val="22"/>
          <w:szCs w:val="22"/>
        </w:rPr>
        <w:t xml:space="preserve">STEP </w:t>
      </w:r>
      <w:r w:rsidR="006D091A" w:rsidRPr="001B7839">
        <w:rPr>
          <w:rFonts w:ascii="Arial" w:hAnsi="Arial" w:cs="Arial"/>
          <w:b/>
          <w:bCs/>
          <w:color w:val="008000"/>
          <w:sz w:val="22"/>
          <w:szCs w:val="22"/>
        </w:rPr>
        <w:t>3</w:t>
      </w:r>
      <w:r w:rsidRPr="001B7839">
        <w:rPr>
          <w:rFonts w:ascii="Arial" w:hAnsi="Arial" w:cs="Arial"/>
          <w:b/>
          <w:bCs/>
          <w:color w:val="008000"/>
          <w:sz w:val="22"/>
          <w:szCs w:val="22"/>
        </w:rPr>
        <w:t xml:space="preserve">: Complete the Approach 1 key category </w:t>
      </w:r>
      <w:r w:rsidRPr="001B7839">
        <w:rPr>
          <w:rFonts w:ascii="Arial" w:hAnsi="Arial" w:cs="Arial"/>
          <w:b/>
          <w:bCs/>
          <w:color w:val="008000"/>
          <w:sz w:val="22"/>
          <w:szCs w:val="22"/>
          <w:u w:val="single"/>
        </w:rPr>
        <w:t>base year level assessment</w:t>
      </w:r>
      <w:r w:rsidRPr="001B7839">
        <w:rPr>
          <w:rFonts w:ascii="Arial" w:hAnsi="Arial" w:cs="Arial"/>
          <w:b/>
          <w:bCs/>
          <w:color w:val="008000"/>
          <w:sz w:val="22"/>
          <w:szCs w:val="22"/>
        </w:rPr>
        <w:t xml:space="preserve"> and </w:t>
      </w:r>
      <w:r w:rsidRPr="001B7839">
        <w:rPr>
          <w:rFonts w:ascii="Arial" w:hAnsi="Arial" w:cs="Arial"/>
          <w:b/>
          <w:bCs/>
          <w:color w:val="008000"/>
          <w:sz w:val="22"/>
          <w:szCs w:val="22"/>
          <w:u w:val="single"/>
        </w:rPr>
        <w:t xml:space="preserve">trend </w:t>
      </w:r>
      <w:proofErr w:type="gramStart"/>
      <w:r w:rsidRPr="001B7839">
        <w:rPr>
          <w:rFonts w:ascii="Arial" w:hAnsi="Arial" w:cs="Arial"/>
          <w:b/>
          <w:bCs/>
          <w:color w:val="008000"/>
          <w:sz w:val="22"/>
          <w:szCs w:val="22"/>
          <w:u w:val="single"/>
        </w:rPr>
        <w:t>assessment</w:t>
      </w:r>
      <w:bookmarkEnd w:id="6"/>
      <w:proofErr w:type="gramEnd"/>
    </w:p>
    <w:p w14:paraId="3DD4D51E"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 xml:space="preserve">Complete this step if your country has GHG inventories with a time series of more than one year. </w:t>
      </w:r>
    </w:p>
    <w:p w14:paraId="2900BE4F" w14:textId="28A2D269"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lastRenderedPageBreak/>
        <w:t xml:space="preserve">If your country has a GHG inventory for only one year, proceed to Step </w:t>
      </w:r>
      <w:r w:rsidR="00C0498C">
        <w:rPr>
          <w:rFonts w:ascii="Arial" w:hAnsi="Arial" w:cs="Arial"/>
          <w:color w:val="008000"/>
          <w:sz w:val="22"/>
          <w:szCs w:val="22"/>
        </w:rPr>
        <w:t>4</w:t>
      </w:r>
      <w:r w:rsidRPr="00944058">
        <w:rPr>
          <w:rFonts w:ascii="Arial" w:hAnsi="Arial" w:cs="Arial"/>
          <w:color w:val="008000"/>
          <w:sz w:val="22"/>
          <w:szCs w:val="22"/>
        </w:rPr>
        <w:t>.</w:t>
      </w:r>
    </w:p>
    <w:p w14:paraId="1C91B172" w14:textId="59050733" w:rsidR="00607FB5" w:rsidRPr="001B7839" w:rsidRDefault="00607FB5" w:rsidP="000B1158">
      <w:pPr>
        <w:pStyle w:val="Heading3"/>
        <w:jc w:val="both"/>
        <w:rPr>
          <w:rFonts w:ascii="Arial" w:hAnsi="Arial" w:cs="Arial"/>
          <w:b/>
          <w:bCs/>
          <w:color w:val="008000"/>
          <w:sz w:val="22"/>
          <w:szCs w:val="22"/>
        </w:rPr>
      </w:pPr>
      <w:r w:rsidRPr="001B7839">
        <w:rPr>
          <w:rFonts w:ascii="Arial" w:hAnsi="Arial" w:cs="Arial"/>
          <w:b/>
          <w:bCs/>
          <w:color w:val="008000"/>
          <w:sz w:val="22"/>
          <w:szCs w:val="22"/>
        </w:rPr>
        <w:t xml:space="preserve">STEP </w:t>
      </w:r>
      <w:r w:rsidR="00065FFA" w:rsidRPr="001B7839">
        <w:rPr>
          <w:rFonts w:ascii="Arial" w:hAnsi="Arial" w:cs="Arial"/>
          <w:b/>
          <w:bCs/>
          <w:color w:val="008000"/>
          <w:sz w:val="22"/>
          <w:szCs w:val="22"/>
        </w:rPr>
        <w:t>3</w:t>
      </w:r>
      <w:r w:rsidRPr="001B7839">
        <w:rPr>
          <w:rFonts w:ascii="Arial" w:hAnsi="Arial" w:cs="Arial"/>
          <w:b/>
          <w:bCs/>
          <w:color w:val="008000"/>
          <w:sz w:val="22"/>
          <w:szCs w:val="22"/>
        </w:rPr>
        <w:t>.1: Base year level assessment</w:t>
      </w:r>
    </w:p>
    <w:p w14:paraId="1C51269A" w14:textId="62F30FED"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Complete Table 5-2, below, using the results from the "Tier 1 Base Year Level" sheet in the KCA tool. This table will be a record of the results of the IPCC Approach 1 key category level assessment for the base year, e.g., 2000.</w:t>
      </w:r>
    </w:p>
    <w:p w14:paraId="7042A0A8"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Enter the first inventory category identified as a key category (highlighted in green in the table on this sheet in the software) and include its GHG type (e.g. gas), emission estimate, “level assessment” (or contribution to national emissions), and cumulative percentage. Continue to add the next inventory category until all categories that are highlighted in green (identified as key) are entered. The cumulative total of the level assessment amounts for these categories should account for at least 95% of national emissions.</w:t>
      </w:r>
    </w:p>
    <w:p w14:paraId="471A4E82"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Add as many rows to the table as necessary to provide detailed information for each category.</w:t>
      </w:r>
    </w:p>
    <w:p w14:paraId="5742A645"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If or when the inventory is updated, update the KCA.</w:t>
      </w:r>
    </w:p>
    <w:p w14:paraId="32F18520" w14:textId="77777777" w:rsidR="00607FB5" w:rsidRPr="00944058" w:rsidRDefault="00607FB5" w:rsidP="00607FB5">
      <w:pPr>
        <w:pStyle w:val="Caption"/>
        <w:rPr>
          <w:rFonts w:ascii="Arial" w:hAnsi="Arial" w:cs="Arial"/>
          <w:sz w:val="22"/>
          <w:szCs w:val="22"/>
        </w:rPr>
      </w:pPr>
      <w:r w:rsidRPr="00944058">
        <w:rPr>
          <w:rFonts w:ascii="Arial" w:hAnsi="Arial" w:cs="Arial"/>
          <w:sz w:val="22"/>
          <w:szCs w:val="22"/>
        </w:rPr>
        <w:t xml:space="preserve">Table 5-2: Key Categories Based on Contribution to Total National Emissions in Base Year </w:t>
      </w:r>
      <w:r w:rsidRPr="00944058">
        <w:rPr>
          <w:rFonts w:ascii="Arial" w:hAnsi="Arial" w:cs="Arial"/>
          <w:color w:val="008000"/>
          <w:sz w:val="22"/>
          <w:szCs w:val="22"/>
        </w:rPr>
        <w:t xml:space="preserve">[year, e.g., </w:t>
      </w:r>
      <w:proofErr w:type="gramStart"/>
      <w:r w:rsidRPr="00944058">
        <w:rPr>
          <w:rFonts w:ascii="Arial" w:hAnsi="Arial" w:cs="Arial"/>
          <w:color w:val="008000"/>
          <w:sz w:val="22"/>
          <w:szCs w:val="22"/>
        </w:rPr>
        <w:t>2000]</w:t>
      </w:r>
      <w:r w:rsidRPr="00944058">
        <w:rPr>
          <w:rFonts w:ascii="Arial" w:hAnsi="Arial" w:cs="Arial"/>
          <w:sz w:val="22"/>
          <w:szCs w:val="22"/>
        </w:rPr>
        <w:t>*</w:t>
      </w:r>
      <w:proofErr w:type="gramEnd"/>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43" w:type="dxa"/>
          <w:right w:w="43" w:type="dxa"/>
        </w:tblCellMar>
        <w:tblLook w:val="00A0" w:firstRow="1" w:lastRow="0" w:firstColumn="1" w:lastColumn="0" w:noHBand="0" w:noVBand="0"/>
      </w:tblPr>
      <w:tblGrid>
        <w:gridCol w:w="1990"/>
        <w:gridCol w:w="6256"/>
        <w:gridCol w:w="1362"/>
        <w:gridCol w:w="1448"/>
        <w:gridCol w:w="1448"/>
        <w:gridCol w:w="1448"/>
      </w:tblGrid>
      <w:tr w:rsidR="00607FB5" w:rsidRPr="00944058" w14:paraId="57C5EC8D" w14:textId="77777777" w:rsidTr="001B7839">
        <w:trPr>
          <w:trHeight w:val="940"/>
          <w:jc w:val="center"/>
        </w:trPr>
        <w:tc>
          <w:tcPr>
            <w:tcW w:w="713"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768CF137"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IPCC Category Code</w:t>
            </w:r>
          </w:p>
        </w:tc>
        <w:tc>
          <w:tcPr>
            <w:tcW w:w="2242"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180ECDF5"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IPCC Category</w:t>
            </w:r>
          </w:p>
        </w:tc>
        <w:tc>
          <w:tcPr>
            <w:tcW w:w="488"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0AFFF6F7"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Gas</w:t>
            </w:r>
          </w:p>
        </w:tc>
        <w:tc>
          <w:tcPr>
            <w:tcW w:w="519"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18B215BC"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Base Year Emissions</w:t>
            </w:r>
          </w:p>
          <w:p w14:paraId="02F88306"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(Gg CO</w:t>
            </w:r>
            <w:r w:rsidRPr="00944058">
              <w:rPr>
                <w:rFonts w:ascii="Arial" w:eastAsia="CN-Arial" w:hAnsi="Arial"/>
                <w:color w:val="FFFFFF"/>
                <w:sz w:val="22"/>
                <w:szCs w:val="22"/>
                <w:vertAlign w:val="subscript"/>
              </w:rPr>
              <w:t>2</w:t>
            </w:r>
            <w:r w:rsidRPr="00944058">
              <w:rPr>
                <w:rFonts w:ascii="Arial" w:eastAsia="CN-Arial" w:hAnsi="Arial"/>
                <w:color w:val="FFFFFF"/>
                <w:sz w:val="22"/>
                <w:szCs w:val="22"/>
              </w:rPr>
              <w:t xml:space="preserve"> Eq.)</w:t>
            </w:r>
          </w:p>
        </w:tc>
        <w:tc>
          <w:tcPr>
            <w:tcW w:w="519"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12C739BA"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Contribution to National Emissions</w:t>
            </w:r>
          </w:p>
        </w:tc>
        <w:tc>
          <w:tcPr>
            <w:tcW w:w="519"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7FFE3F0E"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Cumulative Per Cent of National Emissions</w:t>
            </w:r>
          </w:p>
        </w:tc>
      </w:tr>
      <w:tr w:rsidR="00607FB5" w:rsidRPr="00944058" w14:paraId="0D419BC8" w14:textId="77777777" w:rsidTr="000B1158">
        <w:trPr>
          <w:jc w:val="center"/>
        </w:trPr>
        <w:tc>
          <w:tcPr>
            <w:tcW w:w="713" w:type="pct"/>
            <w:tcBorders>
              <w:top w:val="single" w:sz="2" w:space="0" w:color="808080"/>
              <w:left w:val="single" w:sz="2" w:space="0" w:color="808080"/>
              <w:bottom w:val="single" w:sz="2" w:space="0" w:color="808080"/>
              <w:right w:val="single" w:sz="2" w:space="0" w:color="808080"/>
            </w:tcBorders>
            <w:vAlign w:val="center"/>
          </w:tcPr>
          <w:p w14:paraId="5F10CFC9" w14:textId="77777777" w:rsidR="00607FB5" w:rsidRPr="00944058" w:rsidRDefault="00607FB5" w:rsidP="00944058">
            <w:pPr>
              <w:pStyle w:val="Tabletext"/>
              <w:keepNext/>
              <w:jc w:val="center"/>
              <w:rPr>
                <w:rFonts w:ascii="Arial" w:eastAsia="CN-Arial" w:hAnsi="Arial"/>
                <w:sz w:val="22"/>
                <w:szCs w:val="22"/>
              </w:rPr>
            </w:pPr>
          </w:p>
        </w:tc>
        <w:tc>
          <w:tcPr>
            <w:tcW w:w="2242" w:type="pct"/>
            <w:tcBorders>
              <w:top w:val="single" w:sz="2" w:space="0" w:color="808080"/>
              <w:left w:val="single" w:sz="2" w:space="0" w:color="808080"/>
              <w:bottom w:val="single" w:sz="2" w:space="0" w:color="808080"/>
              <w:right w:val="single" w:sz="2" w:space="0" w:color="808080"/>
            </w:tcBorders>
            <w:vAlign w:val="center"/>
          </w:tcPr>
          <w:p w14:paraId="230047CF" w14:textId="77777777" w:rsidR="00607FB5" w:rsidRPr="00944058" w:rsidRDefault="00607FB5" w:rsidP="00944058">
            <w:pPr>
              <w:pStyle w:val="Tabletext"/>
              <w:keepNext/>
              <w:jc w:val="center"/>
              <w:rPr>
                <w:rFonts w:ascii="Arial" w:eastAsia="CN-Arial" w:hAnsi="Arial"/>
                <w:sz w:val="22"/>
                <w:szCs w:val="22"/>
              </w:rPr>
            </w:pPr>
          </w:p>
        </w:tc>
        <w:tc>
          <w:tcPr>
            <w:tcW w:w="488" w:type="pct"/>
            <w:tcBorders>
              <w:top w:val="single" w:sz="2" w:space="0" w:color="808080"/>
              <w:left w:val="single" w:sz="2" w:space="0" w:color="808080"/>
              <w:bottom w:val="single" w:sz="2" w:space="0" w:color="808080"/>
              <w:right w:val="single" w:sz="2" w:space="0" w:color="808080"/>
            </w:tcBorders>
            <w:vAlign w:val="center"/>
          </w:tcPr>
          <w:p w14:paraId="5CCF985B" w14:textId="77777777" w:rsidR="00607FB5" w:rsidRPr="00944058" w:rsidRDefault="00607FB5" w:rsidP="00944058">
            <w:pPr>
              <w:pStyle w:val="Tabletext"/>
              <w:keepNext/>
              <w:jc w:val="center"/>
              <w:rPr>
                <w:rFonts w:ascii="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center"/>
          </w:tcPr>
          <w:p w14:paraId="2314B1D4" w14:textId="77777777" w:rsidR="00607FB5" w:rsidRPr="00944058" w:rsidRDefault="00607FB5" w:rsidP="00944058">
            <w:pPr>
              <w:pStyle w:val="Tabletext"/>
              <w:keepNext/>
              <w:jc w:val="center"/>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center"/>
          </w:tcPr>
          <w:p w14:paraId="6BF6D287" w14:textId="77777777" w:rsidR="00607FB5" w:rsidRPr="00944058" w:rsidRDefault="00607FB5" w:rsidP="00944058">
            <w:pPr>
              <w:pStyle w:val="Tabletext"/>
              <w:keepNext/>
              <w:jc w:val="center"/>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center"/>
          </w:tcPr>
          <w:p w14:paraId="76F76DF1" w14:textId="77777777" w:rsidR="00607FB5" w:rsidRPr="00944058" w:rsidRDefault="00607FB5" w:rsidP="00944058">
            <w:pPr>
              <w:pStyle w:val="Tabletext"/>
              <w:keepNext/>
              <w:jc w:val="center"/>
              <w:rPr>
                <w:rFonts w:ascii="Arial" w:eastAsia="CN-Arial" w:hAnsi="Arial"/>
                <w:sz w:val="22"/>
                <w:szCs w:val="22"/>
              </w:rPr>
            </w:pPr>
          </w:p>
        </w:tc>
      </w:tr>
      <w:tr w:rsidR="00607FB5" w:rsidRPr="00944058" w14:paraId="6E434E13" w14:textId="77777777" w:rsidTr="000B1158">
        <w:trPr>
          <w:jc w:val="center"/>
        </w:trPr>
        <w:tc>
          <w:tcPr>
            <w:tcW w:w="713" w:type="pct"/>
            <w:tcBorders>
              <w:top w:val="single" w:sz="2" w:space="0" w:color="808080"/>
              <w:left w:val="single" w:sz="2" w:space="0" w:color="808080"/>
              <w:bottom w:val="single" w:sz="2" w:space="0" w:color="808080"/>
              <w:right w:val="single" w:sz="2" w:space="0" w:color="808080"/>
            </w:tcBorders>
            <w:vAlign w:val="bottom"/>
          </w:tcPr>
          <w:p w14:paraId="29020A6B" w14:textId="77777777" w:rsidR="00607FB5" w:rsidRPr="00944058" w:rsidRDefault="00607FB5">
            <w:pPr>
              <w:pStyle w:val="Tabletext"/>
              <w:keepNext/>
              <w:rPr>
                <w:rFonts w:ascii="Arial" w:eastAsia="CN-Arial" w:hAnsi="Arial"/>
                <w:sz w:val="22"/>
                <w:szCs w:val="22"/>
              </w:rPr>
            </w:pPr>
          </w:p>
        </w:tc>
        <w:tc>
          <w:tcPr>
            <w:tcW w:w="2242" w:type="pct"/>
            <w:tcBorders>
              <w:top w:val="single" w:sz="2" w:space="0" w:color="808080"/>
              <w:left w:val="single" w:sz="2" w:space="0" w:color="808080"/>
              <w:bottom w:val="single" w:sz="2" w:space="0" w:color="808080"/>
              <w:right w:val="single" w:sz="2" w:space="0" w:color="808080"/>
            </w:tcBorders>
            <w:vAlign w:val="bottom"/>
          </w:tcPr>
          <w:p w14:paraId="4E567EA4" w14:textId="77777777" w:rsidR="00607FB5" w:rsidRPr="00944058" w:rsidRDefault="00607FB5">
            <w:pPr>
              <w:pStyle w:val="Tabletext"/>
              <w:keepNext/>
              <w:rPr>
                <w:rFonts w:ascii="Arial" w:eastAsia="CN-Arial" w:hAnsi="Arial"/>
                <w:sz w:val="22"/>
                <w:szCs w:val="22"/>
              </w:rPr>
            </w:pPr>
          </w:p>
        </w:tc>
        <w:tc>
          <w:tcPr>
            <w:tcW w:w="488" w:type="pct"/>
            <w:tcBorders>
              <w:top w:val="single" w:sz="2" w:space="0" w:color="808080"/>
              <w:left w:val="single" w:sz="2" w:space="0" w:color="808080"/>
              <w:bottom w:val="single" w:sz="2" w:space="0" w:color="808080"/>
              <w:right w:val="single" w:sz="2" w:space="0" w:color="808080"/>
            </w:tcBorders>
          </w:tcPr>
          <w:p w14:paraId="67453643" w14:textId="77777777" w:rsidR="00607FB5" w:rsidRPr="00944058" w:rsidRDefault="00607FB5">
            <w:pPr>
              <w:pStyle w:val="Tabletext"/>
              <w:keepNext/>
              <w:jc w:val="center"/>
              <w:rPr>
                <w:rFonts w:ascii="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653F9CA0" w14:textId="77777777" w:rsidR="00607FB5" w:rsidRPr="00944058" w:rsidRDefault="00607FB5">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tcPr>
          <w:p w14:paraId="5468A2BB" w14:textId="77777777" w:rsidR="00607FB5" w:rsidRPr="00944058" w:rsidRDefault="00607FB5">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4D37BC65" w14:textId="77777777" w:rsidR="00607FB5" w:rsidRPr="00944058" w:rsidRDefault="00607FB5">
            <w:pPr>
              <w:pStyle w:val="Tabletext"/>
              <w:keepNext/>
              <w:jc w:val="right"/>
              <w:rPr>
                <w:rFonts w:ascii="Arial" w:eastAsia="CN-Arial" w:hAnsi="Arial"/>
                <w:sz w:val="22"/>
                <w:szCs w:val="22"/>
              </w:rPr>
            </w:pPr>
          </w:p>
        </w:tc>
      </w:tr>
      <w:tr w:rsidR="005201CE" w:rsidRPr="00944058" w14:paraId="18EE9599" w14:textId="77777777" w:rsidTr="000B1158">
        <w:trPr>
          <w:jc w:val="center"/>
        </w:trPr>
        <w:tc>
          <w:tcPr>
            <w:tcW w:w="713" w:type="pct"/>
            <w:tcBorders>
              <w:top w:val="single" w:sz="2" w:space="0" w:color="808080"/>
              <w:left w:val="single" w:sz="2" w:space="0" w:color="808080"/>
              <w:bottom w:val="single" w:sz="2" w:space="0" w:color="808080"/>
              <w:right w:val="single" w:sz="2" w:space="0" w:color="808080"/>
            </w:tcBorders>
            <w:vAlign w:val="bottom"/>
          </w:tcPr>
          <w:p w14:paraId="49F942F3" w14:textId="77777777" w:rsidR="005201CE" w:rsidRPr="00944058" w:rsidRDefault="005201CE">
            <w:pPr>
              <w:pStyle w:val="Tabletext"/>
              <w:keepNext/>
              <w:rPr>
                <w:rFonts w:ascii="Arial" w:eastAsia="CN-Arial" w:hAnsi="Arial"/>
                <w:sz w:val="22"/>
                <w:szCs w:val="22"/>
              </w:rPr>
            </w:pPr>
          </w:p>
        </w:tc>
        <w:tc>
          <w:tcPr>
            <w:tcW w:w="2242" w:type="pct"/>
            <w:tcBorders>
              <w:top w:val="single" w:sz="2" w:space="0" w:color="808080"/>
              <w:left w:val="single" w:sz="2" w:space="0" w:color="808080"/>
              <w:bottom w:val="single" w:sz="2" w:space="0" w:color="808080"/>
              <w:right w:val="single" w:sz="2" w:space="0" w:color="808080"/>
            </w:tcBorders>
            <w:vAlign w:val="bottom"/>
          </w:tcPr>
          <w:p w14:paraId="7A8A43A8" w14:textId="77777777" w:rsidR="005201CE" w:rsidRPr="00944058" w:rsidRDefault="005201CE">
            <w:pPr>
              <w:pStyle w:val="Tabletext"/>
              <w:keepNext/>
              <w:rPr>
                <w:rFonts w:ascii="Arial" w:eastAsia="CN-Arial" w:hAnsi="Arial"/>
                <w:sz w:val="22"/>
                <w:szCs w:val="22"/>
              </w:rPr>
            </w:pPr>
          </w:p>
        </w:tc>
        <w:tc>
          <w:tcPr>
            <w:tcW w:w="488" w:type="pct"/>
            <w:tcBorders>
              <w:top w:val="single" w:sz="2" w:space="0" w:color="808080"/>
              <w:left w:val="single" w:sz="2" w:space="0" w:color="808080"/>
              <w:bottom w:val="single" w:sz="2" w:space="0" w:color="808080"/>
              <w:right w:val="single" w:sz="2" w:space="0" w:color="808080"/>
            </w:tcBorders>
          </w:tcPr>
          <w:p w14:paraId="25528D01" w14:textId="77777777" w:rsidR="005201CE" w:rsidRPr="00944058" w:rsidRDefault="005201CE">
            <w:pPr>
              <w:pStyle w:val="Tabletext"/>
              <w:keepNext/>
              <w:jc w:val="center"/>
              <w:rPr>
                <w:rFonts w:ascii="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6AF81456" w14:textId="77777777" w:rsidR="005201CE" w:rsidRPr="00944058" w:rsidRDefault="005201CE">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tcPr>
          <w:p w14:paraId="4A311131" w14:textId="77777777" w:rsidR="005201CE" w:rsidRPr="00944058" w:rsidRDefault="005201CE">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576D58A5" w14:textId="77777777" w:rsidR="005201CE" w:rsidRPr="00944058" w:rsidRDefault="005201CE">
            <w:pPr>
              <w:pStyle w:val="Tabletext"/>
              <w:keepNext/>
              <w:jc w:val="right"/>
              <w:rPr>
                <w:rFonts w:ascii="Arial" w:eastAsia="CN-Arial" w:hAnsi="Arial"/>
                <w:sz w:val="22"/>
                <w:szCs w:val="22"/>
              </w:rPr>
            </w:pPr>
          </w:p>
        </w:tc>
      </w:tr>
      <w:tr w:rsidR="005201CE" w:rsidRPr="00944058" w14:paraId="23B71350" w14:textId="77777777" w:rsidTr="000B1158">
        <w:trPr>
          <w:jc w:val="center"/>
        </w:trPr>
        <w:tc>
          <w:tcPr>
            <w:tcW w:w="713" w:type="pct"/>
            <w:tcBorders>
              <w:top w:val="single" w:sz="2" w:space="0" w:color="808080"/>
              <w:left w:val="single" w:sz="2" w:space="0" w:color="808080"/>
              <w:bottom w:val="single" w:sz="2" w:space="0" w:color="808080"/>
              <w:right w:val="single" w:sz="2" w:space="0" w:color="808080"/>
            </w:tcBorders>
            <w:vAlign w:val="bottom"/>
          </w:tcPr>
          <w:p w14:paraId="750D2FFE" w14:textId="77777777" w:rsidR="005201CE" w:rsidRPr="00944058" w:rsidRDefault="005201CE">
            <w:pPr>
              <w:pStyle w:val="Tabletext"/>
              <w:keepNext/>
              <w:rPr>
                <w:rFonts w:ascii="Arial" w:eastAsia="CN-Arial" w:hAnsi="Arial"/>
                <w:sz w:val="22"/>
                <w:szCs w:val="22"/>
              </w:rPr>
            </w:pPr>
          </w:p>
        </w:tc>
        <w:tc>
          <w:tcPr>
            <w:tcW w:w="2242" w:type="pct"/>
            <w:tcBorders>
              <w:top w:val="single" w:sz="2" w:space="0" w:color="808080"/>
              <w:left w:val="single" w:sz="2" w:space="0" w:color="808080"/>
              <w:bottom w:val="single" w:sz="2" w:space="0" w:color="808080"/>
              <w:right w:val="single" w:sz="2" w:space="0" w:color="808080"/>
            </w:tcBorders>
            <w:vAlign w:val="bottom"/>
          </w:tcPr>
          <w:p w14:paraId="15F72726" w14:textId="77777777" w:rsidR="005201CE" w:rsidRPr="00944058" w:rsidRDefault="005201CE">
            <w:pPr>
              <w:pStyle w:val="Tabletext"/>
              <w:keepNext/>
              <w:rPr>
                <w:rFonts w:ascii="Arial" w:eastAsia="CN-Arial" w:hAnsi="Arial"/>
                <w:sz w:val="22"/>
                <w:szCs w:val="22"/>
              </w:rPr>
            </w:pPr>
          </w:p>
        </w:tc>
        <w:tc>
          <w:tcPr>
            <w:tcW w:w="488" w:type="pct"/>
            <w:tcBorders>
              <w:top w:val="single" w:sz="2" w:space="0" w:color="808080"/>
              <w:left w:val="single" w:sz="2" w:space="0" w:color="808080"/>
              <w:bottom w:val="single" w:sz="2" w:space="0" w:color="808080"/>
              <w:right w:val="single" w:sz="2" w:space="0" w:color="808080"/>
            </w:tcBorders>
          </w:tcPr>
          <w:p w14:paraId="45A5AAA8" w14:textId="77777777" w:rsidR="005201CE" w:rsidRPr="00944058" w:rsidRDefault="005201CE">
            <w:pPr>
              <w:pStyle w:val="Tabletext"/>
              <w:keepNext/>
              <w:jc w:val="center"/>
              <w:rPr>
                <w:rFonts w:ascii="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7F90BE4D" w14:textId="77777777" w:rsidR="005201CE" w:rsidRPr="00944058" w:rsidRDefault="005201CE">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tcPr>
          <w:p w14:paraId="6EE196EA" w14:textId="77777777" w:rsidR="005201CE" w:rsidRPr="00944058" w:rsidRDefault="005201CE">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5F679474" w14:textId="77777777" w:rsidR="005201CE" w:rsidRPr="00944058" w:rsidRDefault="005201CE">
            <w:pPr>
              <w:pStyle w:val="Tabletext"/>
              <w:keepNext/>
              <w:jc w:val="right"/>
              <w:rPr>
                <w:rFonts w:ascii="Arial" w:eastAsia="CN-Arial" w:hAnsi="Arial"/>
                <w:sz w:val="22"/>
                <w:szCs w:val="22"/>
              </w:rPr>
            </w:pPr>
          </w:p>
        </w:tc>
      </w:tr>
      <w:tr w:rsidR="00607FB5" w:rsidRPr="00944058" w14:paraId="675F14DF" w14:textId="77777777" w:rsidTr="000B1158">
        <w:trPr>
          <w:jc w:val="center"/>
        </w:trPr>
        <w:tc>
          <w:tcPr>
            <w:tcW w:w="713" w:type="pct"/>
            <w:tcBorders>
              <w:top w:val="single" w:sz="2" w:space="0" w:color="808080"/>
              <w:left w:val="single" w:sz="2" w:space="0" w:color="808080"/>
              <w:bottom w:val="single" w:sz="2" w:space="0" w:color="808080"/>
              <w:right w:val="single" w:sz="2" w:space="0" w:color="808080"/>
            </w:tcBorders>
            <w:vAlign w:val="bottom"/>
          </w:tcPr>
          <w:p w14:paraId="27171183" w14:textId="77777777" w:rsidR="00607FB5" w:rsidRPr="00944058" w:rsidRDefault="00607FB5">
            <w:pPr>
              <w:pStyle w:val="Tabletext"/>
              <w:keepNext/>
              <w:rPr>
                <w:rFonts w:ascii="Arial" w:eastAsia="CN-Arial" w:hAnsi="Arial"/>
                <w:sz w:val="22"/>
                <w:szCs w:val="22"/>
              </w:rPr>
            </w:pPr>
          </w:p>
        </w:tc>
        <w:tc>
          <w:tcPr>
            <w:tcW w:w="2242" w:type="pct"/>
            <w:tcBorders>
              <w:top w:val="single" w:sz="2" w:space="0" w:color="808080"/>
              <w:left w:val="single" w:sz="2" w:space="0" w:color="808080"/>
              <w:bottom w:val="single" w:sz="2" w:space="0" w:color="808080"/>
              <w:right w:val="single" w:sz="2" w:space="0" w:color="808080"/>
            </w:tcBorders>
            <w:vAlign w:val="bottom"/>
          </w:tcPr>
          <w:p w14:paraId="3B078391" w14:textId="77777777" w:rsidR="00607FB5" w:rsidRPr="00944058" w:rsidRDefault="00607FB5">
            <w:pPr>
              <w:pStyle w:val="Tabletext"/>
              <w:keepNext/>
              <w:rPr>
                <w:rFonts w:ascii="Arial" w:eastAsia="CN-Arial" w:hAnsi="Arial"/>
                <w:sz w:val="22"/>
                <w:szCs w:val="22"/>
              </w:rPr>
            </w:pPr>
          </w:p>
        </w:tc>
        <w:tc>
          <w:tcPr>
            <w:tcW w:w="488" w:type="pct"/>
            <w:tcBorders>
              <w:top w:val="single" w:sz="2" w:space="0" w:color="808080"/>
              <w:left w:val="single" w:sz="2" w:space="0" w:color="808080"/>
              <w:bottom w:val="single" w:sz="2" w:space="0" w:color="808080"/>
              <w:right w:val="single" w:sz="2" w:space="0" w:color="808080"/>
            </w:tcBorders>
          </w:tcPr>
          <w:p w14:paraId="2A4F1543" w14:textId="77777777" w:rsidR="00607FB5" w:rsidRPr="00944058" w:rsidRDefault="00607FB5">
            <w:pPr>
              <w:pStyle w:val="Tabletext"/>
              <w:keepNext/>
              <w:jc w:val="center"/>
              <w:rPr>
                <w:rFonts w:ascii="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36EF7F09" w14:textId="77777777" w:rsidR="00607FB5" w:rsidRPr="00944058" w:rsidRDefault="00607FB5">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tcPr>
          <w:p w14:paraId="1CE951FD" w14:textId="77777777" w:rsidR="00607FB5" w:rsidRPr="00944058" w:rsidRDefault="00607FB5">
            <w:pPr>
              <w:pStyle w:val="Tabletext"/>
              <w:keepNext/>
              <w:jc w:val="right"/>
              <w:rPr>
                <w:rFonts w:ascii="Arial" w:eastAsia="CN-Arial" w:hAnsi="Arial"/>
                <w:sz w:val="22"/>
                <w:szCs w:val="22"/>
              </w:rPr>
            </w:pPr>
          </w:p>
        </w:tc>
        <w:tc>
          <w:tcPr>
            <w:tcW w:w="519" w:type="pct"/>
            <w:tcBorders>
              <w:top w:val="single" w:sz="2" w:space="0" w:color="808080"/>
              <w:left w:val="single" w:sz="2" w:space="0" w:color="808080"/>
              <w:bottom w:val="single" w:sz="2" w:space="0" w:color="808080"/>
              <w:right w:val="single" w:sz="2" w:space="0" w:color="808080"/>
            </w:tcBorders>
            <w:vAlign w:val="bottom"/>
          </w:tcPr>
          <w:p w14:paraId="3DFB28F5" w14:textId="77777777" w:rsidR="00607FB5" w:rsidRPr="00944058" w:rsidRDefault="00607FB5">
            <w:pPr>
              <w:pStyle w:val="Tabletext"/>
              <w:keepNext/>
              <w:jc w:val="right"/>
              <w:rPr>
                <w:rFonts w:ascii="Arial" w:eastAsia="CN-Arial" w:hAnsi="Arial"/>
                <w:sz w:val="22"/>
                <w:szCs w:val="22"/>
              </w:rPr>
            </w:pPr>
          </w:p>
        </w:tc>
      </w:tr>
    </w:tbl>
    <w:p w14:paraId="45B08EFF" w14:textId="375574AF" w:rsidR="00607FB5" w:rsidRPr="001B7839" w:rsidRDefault="00607FB5" w:rsidP="001B7839">
      <w:pPr>
        <w:pStyle w:val="NoSpacing"/>
        <w:rPr>
          <w:rFonts w:ascii="Arial" w:eastAsia="CN-Arial" w:hAnsi="Arial" w:cs="Arial"/>
          <w:b/>
          <w:bCs/>
          <w:color w:val="008000"/>
        </w:rPr>
      </w:pPr>
      <w:r w:rsidRPr="001B7839">
        <w:rPr>
          <w:rFonts w:ascii="Arial" w:eastAsia="CN-Arial" w:hAnsi="Arial" w:cs="Arial"/>
          <w:b/>
          <w:bCs/>
          <w:color w:val="008000"/>
        </w:rPr>
        <w:t>*Represents results from the “Tier 1 Base Year Level” sheet in the KCA tool.</w:t>
      </w:r>
    </w:p>
    <w:p w14:paraId="216A9A44" w14:textId="1E751D88" w:rsidR="00607FB5" w:rsidRPr="001B7839" w:rsidRDefault="00607FB5" w:rsidP="000B1158">
      <w:pPr>
        <w:pStyle w:val="Heading3"/>
        <w:jc w:val="both"/>
        <w:rPr>
          <w:rFonts w:ascii="Arial" w:eastAsia="Times New Roman" w:hAnsi="Arial" w:cs="Arial"/>
          <w:b/>
          <w:bCs/>
          <w:color w:val="008000"/>
          <w:sz w:val="22"/>
          <w:szCs w:val="22"/>
        </w:rPr>
      </w:pPr>
      <w:r w:rsidRPr="001B7839">
        <w:rPr>
          <w:rFonts w:ascii="Arial" w:hAnsi="Arial" w:cs="Arial"/>
          <w:b/>
          <w:bCs/>
          <w:color w:val="008000"/>
          <w:sz w:val="22"/>
          <w:szCs w:val="22"/>
        </w:rPr>
        <w:t xml:space="preserve">STEP </w:t>
      </w:r>
      <w:r w:rsidR="00065FFA" w:rsidRPr="001B7839">
        <w:rPr>
          <w:rFonts w:ascii="Arial" w:hAnsi="Arial" w:cs="Arial"/>
          <w:b/>
          <w:bCs/>
          <w:color w:val="008000"/>
          <w:sz w:val="22"/>
          <w:szCs w:val="22"/>
        </w:rPr>
        <w:t>3</w:t>
      </w:r>
      <w:r w:rsidRPr="001B7839">
        <w:rPr>
          <w:rFonts w:ascii="Arial" w:hAnsi="Arial" w:cs="Arial"/>
          <w:b/>
          <w:bCs/>
          <w:color w:val="008000"/>
          <w:sz w:val="22"/>
          <w:szCs w:val="22"/>
        </w:rPr>
        <w:t>.2: Trend assessment</w:t>
      </w:r>
    </w:p>
    <w:p w14:paraId="11ACDD13"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Conduct the trend assessment using both the base year estimates and current estimates. The trend assessment identifies categories whose trends which differ significantly from the trend of the total inventory, regardless of whether the category’s trend is increasing or decreasing, or it is a sink or source. Categories with trends that diverge the most from the total trend should be identified as key when this difference is weighted by the level of emissions or removals of the category in the base year. The IPCC defines the “inventory category trend” as the change in net emissions from the base year to the current year, as a percentage of current year net emissions from that inventory category. The “total trend” is the percentage change in total inventory net emissions from the base year to the current year.</w:t>
      </w:r>
    </w:p>
    <w:p w14:paraId="2FA9E87C" w14:textId="1EE5B162"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lastRenderedPageBreak/>
        <w:t>Complete Table 5-3, below, using the results from the "Tier 1 Trend" sheet in th</w:t>
      </w:r>
      <w:r w:rsidR="000B1158">
        <w:rPr>
          <w:rFonts w:ascii="Arial" w:hAnsi="Arial" w:cs="Arial"/>
          <w:color w:val="008000"/>
          <w:sz w:val="22"/>
          <w:szCs w:val="22"/>
        </w:rPr>
        <w:t>e</w:t>
      </w:r>
      <w:r w:rsidRPr="00944058">
        <w:rPr>
          <w:rFonts w:ascii="Arial" w:hAnsi="Arial" w:cs="Arial"/>
          <w:color w:val="008000"/>
          <w:sz w:val="22"/>
          <w:szCs w:val="22"/>
        </w:rPr>
        <w:t xml:space="preserve"> KCA tool. This table will be a record of the results of the IPCC Approach 1 key category trend assessment for the period from the base to the current year, e.g., 2000-2017.</w:t>
      </w:r>
    </w:p>
    <w:p w14:paraId="2448BAEF"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 xml:space="preserve">Enter the first inventory category identified as a key category (highlighted in green in the table on this sheet in the software) and include its GHG type, its base year and current year estimates, “trend assessment” (or contribution to the trend), and cumulative percentage. Continue to add the next inventory category until all categories that are highlighted in green (identified as key) are entered. The cumulative total of these categories should account for at least 95% of the total national trend in emissions. </w:t>
      </w:r>
    </w:p>
    <w:p w14:paraId="15382D28"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Add as many rows to the table as necessary to provide detailed information for each category.</w:t>
      </w:r>
    </w:p>
    <w:p w14:paraId="27291234"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If or when the inventory is updated, update the KCA.</w:t>
      </w:r>
    </w:p>
    <w:p w14:paraId="6DAC10FB" w14:textId="77777777" w:rsidR="00607FB5" w:rsidRPr="00944058" w:rsidRDefault="00607FB5" w:rsidP="00607FB5">
      <w:pPr>
        <w:pStyle w:val="Caption"/>
        <w:rPr>
          <w:rFonts w:ascii="Arial" w:hAnsi="Arial" w:cs="Arial"/>
          <w:sz w:val="22"/>
          <w:szCs w:val="22"/>
        </w:rPr>
      </w:pPr>
      <w:r w:rsidRPr="00944058">
        <w:rPr>
          <w:rFonts w:ascii="Arial" w:hAnsi="Arial" w:cs="Arial"/>
          <w:sz w:val="22"/>
          <w:szCs w:val="22"/>
        </w:rPr>
        <w:t>Table 5-3: Key Categories Based on Contribution to Overall Trend in National Net Emissions*</w: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43" w:type="dxa"/>
          <w:right w:w="43" w:type="dxa"/>
        </w:tblCellMar>
        <w:tblLook w:val="00A0" w:firstRow="1" w:lastRow="0" w:firstColumn="1" w:lastColumn="0" w:noHBand="0" w:noVBand="0"/>
      </w:tblPr>
      <w:tblGrid>
        <w:gridCol w:w="4474"/>
        <w:gridCol w:w="2404"/>
        <w:gridCol w:w="1393"/>
        <w:gridCol w:w="1323"/>
        <w:gridCol w:w="1451"/>
        <w:gridCol w:w="1501"/>
        <w:gridCol w:w="1406"/>
      </w:tblGrid>
      <w:tr w:rsidR="00607FB5" w:rsidRPr="00944058" w14:paraId="4D7181D1" w14:textId="77777777" w:rsidTr="001B7839">
        <w:trPr>
          <w:jc w:val="center"/>
        </w:trPr>
        <w:tc>
          <w:tcPr>
            <w:tcW w:w="1603"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7D1460F2"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IPCC Category Code</w:t>
            </w:r>
          </w:p>
        </w:tc>
        <w:tc>
          <w:tcPr>
            <w:tcW w:w="861"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11D8162F" w14:textId="77777777" w:rsidR="00607FB5" w:rsidRPr="00944058" w:rsidRDefault="00607FB5" w:rsidP="00944058">
            <w:pPr>
              <w:pStyle w:val="TableHeader"/>
              <w:keepNext/>
              <w:rPr>
                <w:rFonts w:ascii="Arial" w:hAnsi="Arial"/>
                <w:bCs/>
                <w:color w:val="FFFFFF"/>
                <w:sz w:val="22"/>
                <w:szCs w:val="22"/>
              </w:rPr>
            </w:pPr>
            <w:r w:rsidRPr="00944058">
              <w:rPr>
                <w:rFonts w:ascii="Arial" w:eastAsia="CN-Arial" w:hAnsi="Arial"/>
                <w:bCs/>
                <w:color w:val="FFFFFF"/>
                <w:sz w:val="22"/>
                <w:szCs w:val="22"/>
              </w:rPr>
              <w:t>IPCC Category</w:t>
            </w:r>
          </w:p>
        </w:tc>
        <w:tc>
          <w:tcPr>
            <w:tcW w:w="499"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29D7BCB4" w14:textId="77777777" w:rsidR="00607FB5" w:rsidRPr="00944058" w:rsidRDefault="00607FB5" w:rsidP="00944058">
            <w:pPr>
              <w:pStyle w:val="TableHeader"/>
              <w:keepNext/>
              <w:rPr>
                <w:rFonts w:ascii="Arial" w:eastAsia="CN-Arial" w:hAnsi="Arial"/>
                <w:color w:val="FFFFFF"/>
                <w:sz w:val="22"/>
                <w:szCs w:val="22"/>
              </w:rPr>
            </w:pPr>
            <w:r w:rsidRPr="00944058">
              <w:rPr>
                <w:rFonts w:ascii="Arial" w:eastAsia="CN-Arial" w:hAnsi="Arial"/>
                <w:color w:val="FFFFFF"/>
                <w:sz w:val="22"/>
                <w:szCs w:val="22"/>
              </w:rPr>
              <w:t>Gas</w:t>
            </w:r>
          </w:p>
        </w:tc>
        <w:tc>
          <w:tcPr>
            <w:tcW w:w="474"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546EFEA3"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Base Year Emissions</w:t>
            </w:r>
          </w:p>
          <w:p w14:paraId="412B845D"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(Gg CO</w:t>
            </w:r>
            <w:r w:rsidRPr="00944058">
              <w:rPr>
                <w:rFonts w:ascii="Arial" w:eastAsia="CN-Arial" w:hAnsi="Arial"/>
                <w:bCs/>
                <w:color w:val="FFFFFF"/>
                <w:sz w:val="22"/>
                <w:szCs w:val="22"/>
                <w:vertAlign w:val="subscript"/>
              </w:rPr>
              <w:t>2</w:t>
            </w:r>
            <w:r w:rsidRPr="00944058">
              <w:rPr>
                <w:rFonts w:ascii="Arial" w:eastAsia="CN-Arial" w:hAnsi="Arial"/>
                <w:bCs/>
                <w:color w:val="FFFFFF"/>
                <w:sz w:val="22"/>
                <w:szCs w:val="22"/>
              </w:rPr>
              <w:t xml:space="preserve"> Eq.)</w:t>
            </w:r>
          </w:p>
        </w:tc>
        <w:tc>
          <w:tcPr>
            <w:tcW w:w="520"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3D81B2C3"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Current Year Emissions</w:t>
            </w:r>
          </w:p>
          <w:p w14:paraId="33B3A78D"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(Gg CO</w:t>
            </w:r>
            <w:r w:rsidRPr="00944058">
              <w:rPr>
                <w:rFonts w:ascii="Arial" w:eastAsia="CN-Arial" w:hAnsi="Arial"/>
                <w:bCs/>
                <w:color w:val="FFFFFF"/>
                <w:sz w:val="22"/>
                <w:szCs w:val="22"/>
                <w:vertAlign w:val="subscript"/>
              </w:rPr>
              <w:t>2</w:t>
            </w:r>
            <w:r w:rsidRPr="00944058">
              <w:rPr>
                <w:rFonts w:ascii="Arial" w:eastAsia="CN-Arial" w:hAnsi="Arial"/>
                <w:bCs/>
                <w:color w:val="FFFFFF"/>
                <w:sz w:val="22"/>
                <w:szCs w:val="22"/>
              </w:rPr>
              <w:t xml:space="preserve"> Eq.)</w:t>
            </w:r>
          </w:p>
        </w:tc>
        <w:tc>
          <w:tcPr>
            <w:tcW w:w="538"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0E2F955B"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Contribution to Trend</w:t>
            </w:r>
          </w:p>
        </w:tc>
        <w:tc>
          <w:tcPr>
            <w:tcW w:w="504" w:type="pct"/>
            <w:tcBorders>
              <w:top w:val="single" w:sz="2" w:space="0" w:color="808080"/>
              <w:left w:val="single" w:sz="2" w:space="0" w:color="808080"/>
              <w:bottom w:val="single" w:sz="2" w:space="0" w:color="808080"/>
              <w:right w:val="single" w:sz="2" w:space="0" w:color="808080"/>
            </w:tcBorders>
            <w:shd w:val="clear" w:color="auto" w:fill="008000"/>
            <w:vAlign w:val="center"/>
            <w:hideMark/>
          </w:tcPr>
          <w:p w14:paraId="52818253" w14:textId="77777777" w:rsidR="00607FB5" w:rsidRPr="00944058" w:rsidRDefault="00607FB5" w:rsidP="00944058">
            <w:pPr>
              <w:pStyle w:val="TableHeader"/>
              <w:keepNext/>
              <w:rPr>
                <w:rFonts w:ascii="Arial" w:eastAsia="CN-Arial" w:hAnsi="Arial"/>
                <w:bCs/>
                <w:color w:val="FFFFFF"/>
                <w:sz w:val="22"/>
                <w:szCs w:val="22"/>
              </w:rPr>
            </w:pPr>
            <w:r w:rsidRPr="00944058">
              <w:rPr>
                <w:rFonts w:ascii="Arial" w:eastAsia="CN-Arial" w:hAnsi="Arial"/>
                <w:bCs/>
                <w:color w:val="FFFFFF"/>
                <w:sz w:val="22"/>
                <w:szCs w:val="22"/>
              </w:rPr>
              <w:t>Cumulative Contribution to Trend</w:t>
            </w:r>
          </w:p>
        </w:tc>
      </w:tr>
      <w:tr w:rsidR="00607FB5" w:rsidRPr="00944058" w14:paraId="4C950F08" w14:textId="77777777" w:rsidTr="000B1158">
        <w:trPr>
          <w:jc w:val="center"/>
        </w:trPr>
        <w:tc>
          <w:tcPr>
            <w:tcW w:w="1603" w:type="pct"/>
            <w:tcBorders>
              <w:top w:val="single" w:sz="2" w:space="0" w:color="808080"/>
              <w:left w:val="single" w:sz="2" w:space="0" w:color="808080"/>
              <w:bottom w:val="single" w:sz="2" w:space="0" w:color="808080"/>
              <w:right w:val="single" w:sz="2" w:space="0" w:color="808080"/>
            </w:tcBorders>
          </w:tcPr>
          <w:p w14:paraId="168E1CB3" w14:textId="77777777" w:rsidR="00607FB5" w:rsidRPr="00944058" w:rsidRDefault="00607FB5">
            <w:pPr>
              <w:pStyle w:val="Tabletext"/>
              <w:keepNext/>
              <w:rPr>
                <w:rFonts w:ascii="Arial" w:eastAsia="CN-Arial" w:hAnsi="Arial"/>
                <w:sz w:val="22"/>
                <w:szCs w:val="22"/>
              </w:rPr>
            </w:pPr>
          </w:p>
        </w:tc>
        <w:tc>
          <w:tcPr>
            <w:tcW w:w="861" w:type="pct"/>
            <w:tcBorders>
              <w:top w:val="single" w:sz="2" w:space="0" w:color="808080"/>
              <w:left w:val="single" w:sz="2" w:space="0" w:color="808080"/>
              <w:bottom w:val="single" w:sz="2" w:space="0" w:color="808080"/>
              <w:right w:val="single" w:sz="2" w:space="0" w:color="808080"/>
            </w:tcBorders>
            <w:vAlign w:val="center"/>
          </w:tcPr>
          <w:p w14:paraId="64EFB679" w14:textId="77777777" w:rsidR="00607FB5" w:rsidRPr="00944058" w:rsidRDefault="00607FB5">
            <w:pPr>
              <w:pStyle w:val="Tabletext"/>
              <w:keepNext/>
              <w:rPr>
                <w:rFonts w:ascii="Arial" w:eastAsia="CN-Arial" w:hAnsi="Arial"/>
                <w:sz w:val="22"/>
                <w:szCs w:val="22"/>
              </w:rPr>
            </w:pPr>
          </w:p>
        </w:tc>
        <w:tc>
          <w:tcPr>
            <w:tcW w:w="499" w:type="pct"/>
            <w:tcBorders>
              <w:top w:val="single" w:sz="2" w:space="0" w:color="808080"/>
              <w:left w:val="single" w:sz="2" w:space="0" w:color="808080"/>
              <w:bottom w:val="single" w:sz="2" w:space="0" w:color="808080"/>
              <w:right w:val="single" w:sz="2" w:space="0" w:color="808080"/>
            </w:tcBorders>
            <w:vAlign w:val="bottom"/>
          </w:tcPr>
          <w:p w14:paraId="5B3829AE" w14:textId="77777777" w:rsidR="00607FB5" w:rsidRPr="00944058" w:rsidRDefault="00607FB5">
            <w:pPr>
              <w:pStyle w:val="Tabletext"/>
              <w:keepNext/>
              <w:jc w:val="center"/>
              <w:rPr>
                <w:rFonts w:ascii="Arial" w:hAnsi="Arial"/>
                <w:sz w:val="22"/>
                <w:szCs w:val="22"/>
              </w:rPr>
            </w:pPr>
          </w:p>
        </w:tc>
        <w:tc>
          <w:tcPr>
            <w:tcW w:w="474" w:type="pct"/>
            <w:tcBorders>
              <w:top w:val="single" w:sz="2" w:space="0" w:color="808080"/>
              <w:left w:val="single" w:sz="2" w:space="0" w:color="808080"/>
              <w:bottom w:val="single" w:sz="2" w:space="0" w:color="808080"/>
              <w:right w:val="single" w:sz="2" w:space="0" w:color="808080"/>
            </w:tcBorders>
            <w:vAlign w:val="center"/>
          </w:tcPr>
          <w:p w14:paraId="14A3DD5E" w14:textId="77777777" w:rsidR="00607FB5" w:rsidRPr="00944058" w:rsidRDefault="00607FB5">
            <w:pPr>
              <w:pStyle w:val="Tabletext"/>
              <w:keepNext/>
              <w:jc w:val="right"/>
              <w:rPr>
                <w:rFonts w:ascii="Arial" w:hAnsi="Arial"/>
                <w:sz w:val="22"/>
                <w:szCs w:val="22"/>
              </w:rPr>
            </w:pPr>
          </w:p>
        </w:tc>
        <w:tc>
          <w:tcPr>
            <w:tcW w:w="520" w:type="pct"/>
            <w:tcBorders>
              <w:top w:val="single" w:sz="2" w:space="0" w:color="808080"/>
              <w:left w:val="single" w:sz="2" w:space="0" w:color="808080"/>
              <w:bottom w:val="single" w:sz="2" w:space="0" w:color="808080"/>
              <w:right w:val="single" w:sz="2" w:space="0" w:color="808080"/>
            </w:tcBorders>
            <w:vAlign w:val="center"/>
          </w:tcPr>
          <w:p w14:paraId="6D701ADD" w14:textId="77777777" w:rsidR="00607FB5" w:rsidRPr="00944058" w:rsidRDefault="00607FB5">
            <w:pPr>
              <w:pStyle w:val="Tabletext"/>
              <w:keepNext/>
              <w:jc w:val="right"/>
              <w:rPr>
                <w:rFonts w:ascii="Arial" w:eastAsia="CN-Arial" w:hAnsi="Arial"/>
                <w:sz w:val="22"/>
                <w:szCs w:val="22"/>
              </w:rPr>
            </w:pPr>
          </w:p>
        </w:tc>
        <w:tc>
          <w:tcPr>
            <w:tcW w:w="538" w:type="pct"/>
            <w:tcBorders>
              <w:top w:val="single" w:sz="2" w:space="0" w:color="808080"/>
              <w:left w:val="single" w:sz="2" w:space="0" w:color="808080"/>
              <w:bottom w:val="single" w:sz="2" w:space="0" w:color="808080"/>
              <w:right w:val="single" w:sz="2" w:space="0" w:color="808080"/>
            </w:tcBorders>
            <w:vAlign w:val="center"/>
          </w:tcPr>
          <w:p w14:paraId="00C38793" w14:textId="77777777" w:rsidR="00607FB5" w:rsidRPr="00944058" w:rsidRDefault="00607FB5">
            <w:pPr>
              <w:pStyle w:val="Tabletext"/>
              <w:keepNext/>
              <w:jc w:val="right"/>
              <w:rPr>
                <w:rFonts w:ascii="Arial" w:eastAsia="CN-Arial" w:hAnsi="Arial"/>
                <w:sz w:val="22"/>
                <w:szCs w:val="22"/>
              </w:rPr>
            </w:pPr>
          </w:p>
        </w:tc>
        <w:tc>
          <w:tcPr>
            <w:tcW w:w="504" w:type="pct"/>
            <w:tcBorders>
              <w:top w:val="single" w:sz="2" w:space="0" w:color="808080"/>
              <w:left w:val="single" w:sz="2" w:space="0" w:color="808080"/>
              <w:bottom w:val="single" w:sz="2" w:space="0" w:color="808080"/>
              <w:right w:val="single" w:sz="2" w:space="0" w:color="808080"/>
            </w:tcBorders>
            <w:vAlign w:val="center"/>
          </w:tcPr>
          <w:p w14:paraId="6834CC78" w14:textId="77777777" w:rsidR="00607FB5" w:rsidRPr="00944058" w:rsidRDefault="00607FB5">
            <w:pPr>
              <w:pStyle w:val="Tabletext"/>
              <w:keepNext/>
              <w:jc w:val="right"/>
              <w:rPr>
                <w:rFonts w:ascii="Arial" w:eastAsia="CN-Arial" w:hAnsi="Arial"/>
                <w:sz w:val="22"/>
                <w:szCs w:val="22"/>
              </w:rPr>
            </w:pPr>
          </w:p>
        </w:tc>
      </w:tr>
      <w:tr w:rsidR="00607FB5" w:rsidRPr="00944058" w14:paraId="17B82E9D" w14:textId="77777777" w:rsidTr="000B1158">
        <w:trPr>
          <w:jc w:val="center"/>
        </w:trPr>
        <w:tc>
          <w:tcPr>
            <w:tcW w:w="1603" w:type="pct"/>
            <w:tcBorders>
              <w:top w:val="single" w:sz="2" w:space="0" w:color="808080"/>
              <w:left w:val="single" w:sz="2" w:space="0" w:color="808080"/>
              <w:bottom w:val="single" w:sz="2" w:space="0" w:color="808080"/>
              <w:right w:val="single" w:sz="2" w:space="0" w:color="808080"/>
            </w:tcBorders>
          </w:tcPr>
          <w:p w14:paraId="0D6E7961" w14:textId="77777777" w:rsidR="00607FB5" w:rsidRPr="00944058" w:rsidRDefault="00607FB5">
            <w:pPr>
              <w:pStyle w:val="Tabletext"/>
              <w:keepNext/>
              <w:rPr>
                <w:rFonts w:ascii="Arial" w:eastAsia="CN-Arial" w:hAnsi="Arial"/>
                <w:sz w:val="22"/>
                <w:szCs w:val="22"/>
              </w:rPr>
            </w:pPr>
          </w:p>
        </w:tc>
        <w:tc>
          <w:tcPr>
            <w:tcW w:w="861" w:type="pct"/>
            <w:tcBorders>
              <w:top w:val="single" w:sz="2" w:space="0" w:color="808080"/>
              <w:left w:val="single" w:sz="2" w:space="0" w:color="808080"/>
              <w:bottom w:val="single" w:sz="2" w:space="0" w:color="808080"/>
              <w:right w:val="single" w:sz="2" w:space="0" w:color="808080"/>
            </w:tcBorders>
            <w:vAlign w:val="center"/>
          </w:tcPr>
          <w:p w14:paraId="62333F0D" w14:textId="77777777" w:rsidR="00607FB5" w:rsidRPr="00944058" w:rsidRDefault="00607FB5">
            <w:pPr>
              <w:pStyle w:val="Tabletext"/>
              <w:keepNext/>
              <w:rPr>
                <w:rFonts w:ascii="Arial" w:eastAsia="CN-Arial" w:hAnsi="Arial"/>
                <w:sz w:val="22"/>
                <w:szCs w:val="22"/>
              </w:rPr>
            </w:pPr>
          </w:p>
        </w:tc>
        <w:tc>
          <w:tcPr>
            <w:tcW w:w="499" w:type="pct"/>
            <w:tcBorders>
              <w:top w:val="single" w:sz="2" w:space="0" w:color="808080"/>
              <w:left w:val="single" w:sz="2" w:space="0" w:color="808080"/>
              <w:bottom w:val="single" w:sz="2" w:space="0" w:color="808080"/>
              <w:right w:val="single" w:sz="2" w:space="0" w:color="808080"/>
            </w:tcBorders>
            <w:vAlign w:val="bottom"/>
          </w:tcPr>
          <w:p w14:paraId="6306B421" w14:textId="77777777" w:rsidR="00607FB5" w:rsidRPr="00944058" w:rsidRDefault="00607FB5">
            <w:pPr>
              <w:pStyle w:val="Tabletext"/>
              <w:keepNext/>
              <w:jc w:val="center"/>
              <w:rPr>
                <w:rFonts w:ascii="Arial" w:hAnsi="Arial"/>
                <w:sz w:val="22"/>
                <w:szCs w:val="22"/>
              </w:rPr>
            </w:pPr>
          </w:p>
        </w:tc>
        <w:tc>
          <w:tcPr>
            <w:tcW w:w="474" w:type="pct"/>
            <w:tcBorders>
              <w:top w:val="single" w:sz="2" w:space="0" w:color="808080"/>
              <w:left w:val="single" w:sz="2" w:space="0" w:color="808080"/>
              <w:bottom w:val="single" w:sz="2" w:space="0" w:color="808080"/>
              <w:right w:val="single" w:sz="2" w:space="0" w:color="808080"/>
            </w:tcBorders>
            <w:vAlign w:val="center"/>
          </w:tcPr>
          <w:p w14:paraId="13395119" w14:textId="77777777" w:rsidR="00607FB5" w:rsidRPr="00944058" w:rsidRDefault="00607FB5">
            <w:pPr>
              <w:pStyle w:val="Tabletext"/>
              <w:keepNext/>
              <w:jc w:val="right"/>
              <w:rPr>
                <w:rFonts w:ascii="Arial" w:hAnsi="Arial"/>
                <w:sz w:val="22"/>
                <w:szCs w:val="22"/>
              </w:rPr>
            </w:pPr>
          </w:p>
        </w:tc>
        <w:tc>
          <w:tcPr>
            <w:tcW w:w="520" w:type="pct"/>
            <w:tcBorders>
              <w:top w:val="single" w:sz="2" w:space="0" w:color="808080"/>
              <w:left w:val="single" w:sz="2" w:space="0" w:color="808080"/>
              <w:bottom w:val="single" w:sz="2" w:space="0" w:color="808080"/>
              <w:right w:val="single" w:sz="2" w:space="0" w:color="808080"/>
            </w:tcBorders>
            <w:vAlign w:val="center"/>
          </w:tcPr>
          <w:p w14:paraId="18E8F045" w14:textId="77777777" w:rsidR="00607FB5" w:rsidRPr="00944058" w:rsidRDefault="00607FB5">
            <w:pPr>
              <w:pStyle w:val="Tabletext"/>
              <w:keepNext/>
              <w:jc w:val="right"/>
              <w:rPr>
                <w:rFonts w:ascii="Arial" w:eastAsia="CN-Arial" w:hAnsi="Arial"/>
                <w:sz w:val="22"/>
                <w:szCs w:val="22"/>
              </w:rPr>
            </w:pPr>
          </w:p>
        </w:tc>
        <w:tc>
          <w:tcPr>
            <w:tcW w:w="538" w:type="pct"/>
            <w:tcBorders>
              <w:top w:val="single" w:sz="2" w:space="0" w:color="808080"/>
              <w:left w:val="single" w:sz="2" w:space="0" w:color="808080"/>
              <w:bottom w:val="single" w:sz="2" w:space="0" w:color="808080"/>
              <w:right w:val="single" w:sz="2" w:space="0" w:color="808080"/>
            </w:tcBorders>
            <w:vAlign w:val="center"/>
          </w:tcPr>
          <w:p w14:paraId="3B5645C8" w14:textId="77777777" w:rsidR="00607FB5" w:rsidRPr="00944058" w:rsidRDefault="00607FB5">
            <w:pPr>
              <w:pStyle w:val="Tabletext"/>
              <w:keepNext/>
              <w:jc w:val="right"/>
              <w:rPr>
                <w:rFonts w:ascii="Arial" w:eastAsia="CN-Arial" w:hAnsi="Arial"/>
                <w:sz w:val="22"/>
                <w:szCs w:val="22"/>
              </w:rPr>
            </w:pPr>
          </w:p>
        </w:tc>
        <w:tc>
          <w:tcPr>
            <w:tcW w:w="504" w:type="pct"/>
            <w:tcBorders>
              <w:top w:val="single" w:sz="2" w:space="0" w:color="808080"/>
              <w:left w:val="single" w:sz="2" w:space="0" w:color="808080"/>
              <w:bottom w:val="single" w:sz="2" w:space="0" w:color="808080"/>
              <w:right w:val="single" w:sz="2" w:space="0" w:color="808080"/>
            </w:tcBorders>
            <w:vAlign w:val="center"/>
          </w:tcPr>
          <w:p w14:paraId="77BFE4C4" w14:textId="77777777" w:rsidR="00607FB5" w:rsidRPr="00944058" w:rsidRDefault="00607FB5">
            <w:pPr>
              <w:pStyle w:val="Tabletext"/>
              <w:keepNext/>
              <w:jc w:val="right"/>
              <w:rPr>
                <w:rFonts w:ascii="Arial" w:eastAsia="CN-Arial" w:hAnsi="Arial"/>
                <w:sz w:val="22"/>
                <w:szCs w:val="22"/>
              </w:rPr>
            </w:pPr>
          </w:p>
        </w:tc>
      </w:tr>
      <w:tr w:rsidR="005201CE" w:rsidRPr="00944058" w14:paraId="2EE4986F" w14:textId="77777777" w:rsidTr="000B1158">
        <w:trPr>
          <w:jc w:val="center"/>
        </w:trPr>
        <w:tc>
          <w:tcPr>
            <w:tcW w:w="1603" w:type="pct"/>
            <w:tcBorders>
              <w:top w:val="single" w:sz="2" w:space="0" w:color="808080"/>
              <w:left w:val="single" w:sz="2" w:space="0" w:color="808080"/>
              <w:bottom w:val="single" w:sz="2" w:space="0" w:color="808080"/>
              <w:right w:val="single" w:sz="2" w:space="0" w:color="808080"/>
            </w:tcBorders>
          </w:tcPr>
          <w:p w14:paraId="4B1700DC" w14:textId="77777777" w:rsidR="005201CE" w:rsidRPr="00944058" w:rsidRDefault="005201CE">
            <w:pPr>
              <w:pStyle w:val="Tabletext"/>
              <w:keepNext/>
              <w:rPr>
                <w:rFonts w:ascii="Arial" w:eastAsia="CN-Arial" w:hAnsi="Arial"/>
                <w:sz w:val="22"/>
                <w:szCs w:val="22"/>
              </w:rPr>
            </w:pPr>
          </w:p>
        </w:tc>
        <w:tc>
          <w:tcPr>
            <w:tcW w:w="861" w:type="pct"/>
            <w:tcBorders>
              <w:top w:val="single" w:sz="2" w:space="0" w:color="808080"/>
              <w:left w:val="single" w:sz="2" w:space="0" w:color="808080"/>
              <w:bottom w:val="single" w:sz="2" w:space="0" w:color="808080"/>
              <w:right w:val="single" w:sz="2" w:space="0" w:color="808080"/>
            </w:tcBorders>
            <w:vAlign w:val="center"/>
          </w:tcPr>
          <w:p w14:paraId="4C88E34B" w14:textId="77777777" w:rsidR="005201CE" w:rsidRPr="00944058" w:rsidRDefault="005201CE">
            <w:pPr>
              <w:pStyle w:val="Tabletext"/>
              <w:keepNext/>
              <w:rPr>
                <w:rFonts w:ascii="Arial" w:eastAsia="CN-Arial" w:hAnsi="Arial"/>
                <w:sz w:val="22"/>
                <w:szCs w:val="22"/>
              </w:rPr>
            </w:pPr>
          </w:p>
        </w:tc>
        <w:tc>
          <w:tcPr>
            <w:tcW w:w="499" w:type="pct"/>
            <w:tcBorders>
              <w:top w:val="single" w:sz="2" w:space="0" w:color="808080"/>
              <w:left w:val="single" w:sz="2" w:space="0" w:color="808080"/>
              <w:bottom w:val="single" w:sz="2" w:space="0" w:color="808080"/>
              <w:right w:val="single" w:sz="2" w:space="0" w:color="808080"/>
            </w:tcBorders>
            <w:vAlign w:val="bottom"/>
          </w:tcPr>
          <w:p w14:paraId="3A849940" w14:textId="77777777" w:rsidR="005201CE" w:rsidRPr="00944058" w:rsidRDefault="005201CE">
            <w:pPr>
              <w:pStyle w:val="Tabletext"/>
              <w:keepNext/>
              <w:jc w:val="center"/>
              <w:rPr>
                <w:rFonts w:ascii="Arial" w:hAnsi="Arial"/>
                <w:sz w:val="22"/>
                <w:szCs w:val="22"/>
              </w:rPr>
            </w:pPr>
          </w:p>
        </w:tc>
        <w:tc>
          <w:tcPr>
            <w:tcW w:w="474" w:type="pct"/>
            <w:tcBorders>
              <w:top w:val="single" w:sz="2" w:space="0" w:color="808080"/>
              <w:left w:val="single" w:sz="2" w:space="0" w:color="808080"/>
              <w:bottom w:val="single" w:sz="2" w:space="0" w:color="808080"/>
              <w:right w:val="single" w:sz="2" w:space="0" w:color="808080"/>
            </w:tcBorders>
            <w:vAlign w:val="center"/>
          </w:tcPr>
          <w:p w14:paraId="0BF80066" w14:textId="77777777" w:rsidR="005201CE" w:rsidRPr="00944058" w:rsidRDefault="005201CE">
            <w:pPr>
              <w:pStyle w:val="Tabletext"/>
              <w:keepNext/>
              <w:jc w:val="right"/>
              <w:rPr>
                <w:rFonts w:ascii="Arial" w:hAnsi="Arial"/>
                <w:sz w:val="22"/>
                <w:szCs w:val="22"/>
              </w:rPr>
            </w:pPr>
          </w:p>
        </w:tc>
        <w:tc>
          <w:tcPr>
            <w:tcW w:w="520" w:type="pct"/>
            <w:tcBorders>
              <w:top w:val="single" w:sz="2" w:space="0" w:color="808080"/>
              <w:left w:val="single" w:sz="2" w:space="0" w:color="808080"/>
              <w:bottom w:val="single" w:sz="2" w:space="0" w:color="808080"/>
              <w:right w:val="single" w:sz="2" w:space="0" w:color="808080"/>
            </w:tcBorders>
            <w:vAlign w:val="center"/>
          </w:tcPr>
          <w:p w14:paraId="4433FBDB" w14:textId="77777777" w:rsidR="005201CE" w:rsidRPr="00944058" w:rsidRDefault="005201CE">
            <w:pPr>
              <w:pStyle w:val="Tabletext"/>
              <w:keepNext/>
              <w:jc w:val="right"/>
              <w:rPr>
                <w:rFonts w:ascii="Arial" w:eastAsia="CN-Arial" w:hAnsi="Arial"/>
                <w:sz w:val="22"/>
                <w:szCs w:val="22"/>
              </w:rPr>
            </w:pPr>
          </w:p>
        </w:tc>
        <w:tc>
          <w:tcPr>
            <w:tcW w:w="538" w:type="pct"/>
            <w:tcBorders>
              <w:top w:val="single" w:sz="2" w:space="0" w:color="808080"/>
              <w:left w:val="single" w:sz="2" w:space="0" w:color="808080"/>
              <w:bottom w:val="single" w:sz="2" w:space="0" w:color="808080"/>
              <w:right w:val="single" w:sz="2" w:space="0" w:color="808080"/>
            </w:tcBorders>
            <w:vAlign w:val="center"/>
          </w:tcPr>
          <w:p w14:paraId="1951E03F" w14:textId="77777777" w:rsidR="005201CE" w:rsidRPr="00944058" w:rsidRDefault="005201CE">
            <w:pPr>
              <w:pStyle w:val="Tabletext"/>
              <w:keepNext/>
              <w:jc w:val="right"/>
              <w:rPr>
                <w:rFonts w:ascii="Arial" w:eastAsia="CN-Arial" w:hAnsi="Arial"/>
                <w:sz w:val="22"/>
                <w:szCs w:val="22"/>
              </w:rPr>
            </w:pPr>
          </w:p>
        </w:tc>
        <w:tc>
          <w:tcPr>
            <w:tcW w:w="504" w:type="pct"/>
            <w:tcBorders>
              <w:top w:val="single" w:sz="2" w:space="0" w:color="808080"/>
              <w:left w:val="single" w:sz="2" w:space="0" w:color="808080"/>
              <w:bottom w:val="single" w:sz="2" w:space="0" w:color="808080"/>
              <w:right w:val="single" w:sz="2" w:space="0" w:color="808080"/>
            </w:tcBorders>
            <w:vAlign w:val="center"/>
          </w:tcPr>
          <w:p w14:paraId="751482A3" w14:textId="77777777" w:rsidR="005201CE" w:rsidRPr="00944058" w:rsidRDefault="005201CE">
            <w:pPr>
              <w:pStyle w:val="Tabletext"/>
              <w:keepNext/>
              <w:jc w:val="right"/>
              <w:rPr>
                <w:rFonts w:ascii="Arial" w:eastAsia="CN-Arial" w:hAnsi="Arial"/>
                <w:sz w:val="22"/>
                <w:szCs w:val="22"/>
              </w:rPr>
            </w:pPr>
          </w:p>
        </w:tc>
      </w:tr>
      <w:tr w:rsidR="005201CE" w:rsidRPr="00944058" w14:paraId="14F3180C" w14:textId="77777777" w:rsidTr="000B1158">
        <w:trPr>
          <w:jc w:val="center"/>
        </w:trPr>
        <w:tc>
          <w:tcPr>
            <w:tcW w:w="1603" w:type="pct"/>
            <w:tcBorders>
              <w:top w:val="single" w:sz="2" w:space="0" w:color="808080"/>
              <w:left w:val="single" w:sz="2" w:space="0" w:color="808080"/>
              <w:bottom w:val="single" w:sz="2" w:space="0" w:color="808080"/>
              <w:right w:val="single" w:sz="2" w:space="0" w:color="808080"/>
            </w:tcBorders>
          </w:tcPr>
          <w:p w14:paraId="2393C1DF" w14:textId="77777777" w:rsidR="005201CE" w:rsidRPr="00944058" w:rsidRDefault="005201CE">
            <w:pPr>
              <w:pStyle w:val="Tabletext"/>
              <w:keepNext/>
              <w:rPr>
                <w:rFonts w:ascii="Arial" w:eastAsia="CN-Arial" w:hAnsi="Arial"/>
                <w:sz w:val="22"/>
                <w:szCs w:val="22"/>
              </w:rPr>
            </w:pPr>
          </w:p>
        </w:tc>
        <w:tc>
          <w:tcPr>
            <w:tcW w:w="861" w:type="pct"/>
            <w:tcBorders>
              <w:top w:val="single" w:sz="2" w:space="0" w:color="808080"/>
              <w:left w:val="single" w:sz="2" w:space="0" w:color="808080"/>
              <w:bottom w:val="single" w:sz="2" w:space="0" w:color="808080"/>
              <w:right w:val="single" w:sz="2" w:space="0" w:color="808080"/>
            </w:tcBorders>
            <w:vAlign w:val="center"/>
          </w:tcPr>
          <w:p w14:paraId="76813C62" w14:textId="77777777" w:rsidR="005201CE" w:rsidRPr="00944058" w:rsidRDefault="005201CE">
            <w:pPr>
              <w:pStyle w:val="Tabletext"/>
              <w:keepNext/>
              <w:rPr>
                <w:rFonts w:ascii="Arial" w:eastAsia="CN-Arial" w:hAnsi="Arial"/>
                <w:sz w:val="22"/>
                <w:szCs w:val="22"/>
              </w:rPr>
            </w:pPr>
          </w:p>
        </w:tc>
        <w:tc>
          <w:tcPr>
            <w:tcW w:w="499" w:type="pct"/>
            <w:tcBorders>
              <w:top w:val="single" w:sz="2" w:space="0" w:color="808080"/>
              <w:left w:val="single" w:sz="2" w:space="0" w:color="808080"/>
              <w:bottom w:val="single" w:sz="2" w:space="0" w:color="808080"/>
              <w:right w:val="single" w:sz="2" w:space="0" w:color="808080"/>
            </w:tcBorders>
            <w:vAlign w:val="bottom"/>
          </w:tcPr>
          <w:p w14:paraId="56F67A87" w14:textId="77777777" w:rsidR="005201CE" w:rsidRPr="00944058" w:rsidRDefault="005201CE">
            <w:pPr>
              <w:pStyle w:val="Tabletext"/>
              <w:keepNext/>
              <w:jc w:val="center"/>
              <w:rPr>
                <w:rFonts w:ascii="Arial" w:hAnsi="Arial"/>
                <w:sz w:val="22"/>
                <w:szCs w:val="22"/>
              </w:rPr>
            </w:pPr>
          </w:p>
        </w:tc>
        <w:tc>
          <w:tcPr>
            <w:tcW w:w="474" w:type="pct"/>
            <w:tcBorders>
              <w:top w:val="single" w:sz="2" w:space="0" w:color="808080"/>
              <w:left w:val="single" w:sz="2" w:space="0" w:color="808080"/>
              <w:bottom w:val="single" w:sz="2" w:space="0" w:color="808080"/>
              <w:right w:val="single" w:sz="2" w:space="0" w:color="808080"/>
            </w:tcBorders>
            <w:vAlign w:val="center"/>
          </w:tcPr>
          <w:p w14:paraId="48C781DB" w14:textId="77777777" w:rsidR="005201CE" w:rsidRPr="00944058" w:rsidRDefault="005201CE">
            <w:pPr>
              <w:pStyle w:val="Tabletext"/>
              <w:keepNext/>
              <w:jc w:val="right"/>
              <w:rPr>
                <w:rFonts w:ascii="Arial" w:hAnsi="Arial"/>
                <w:sz w:val="22"/>
                <w:szCs w:val="22"/>
              </w:rPr>
            </w:pPr>
          </w:p>
        </w:tc>
        <w:tc>
          <w:tcPr>
            <w:tcW w:w="520" w:type="pct"/>
            <w:tcBorders>
              <w:top w:val="single" w:sz="2" w:space="0" w:color="808080"/>
              <w:left w:val="single" w:sz="2" w:space="0" w:color="808080"/>
              <w:bottom w:val="single" w:sz="2" w:space="0" w:color="808080"/>
              <w:right w:val="single" w:sz="2" w:space="0" w:color="808080"/>
            </w:tcBorders>
            <w:vAlign w:val="center"/>
          </w:tcPr>
          <w:p w14:paraId="28CD8F38" w14:textId="77777777" w:rsidR="005201CE" w:rsidRPr="00944058" w:rsidRDefault="005201CE">
            <w:pPr>
              <w:pStyle w:val="Tabletext"/>
              <w:keepNext/>
              <w:jc w:val="right"/>
              <w:rPr>
                <w:rFonts w:ascii="Arial" w:eastAsia="CN-Arial" w:hAnsi="Arial"/>
                <w:sz w:val="22"/>
                <w:szCs w:val="22"/>
              </w:rPr>
            </w:pPr>
          </w:p>
        </w:tc>
        <w:tc>
          <w:tcPr>
            <w:tcW w:w="538" w:type="pct"/>
            <w:tcBorders>
              <w:top w:val="single" w:sz="2" w:space="0" w:color="808080"/>
              <w:left w:val="single" w:sz="2" w:space="0" w:color="808080"/>
              <w:bottom w:val="single" w:sz="2" w:space="0" w:color="808080"/>
              <w:right w:val="single" w:sz="2" w:space="0" w:color="808080"/>
            </w:tcBorders>
            <w:vAlign w:val="center"/>
          </w:tcPr>
          <w:p w14:paraId="70FC16F5" w14:textId="77777777" w:rsidR="005201CE" w:rsidRPr="00944058" w:rsidRDefault="005201CE">
            <w:pPr>
              <w:pStyle w:val="Tabletext"/>
              <w:keepNext/>
              <w:jc w:val="right"/>
              <w:rPr>
                <w:rFonts w:ascii="Arial" w:eastAsia="CN-Arial" w:hAnsi="Arial"/>
                <w:sz w:val="22"/>
                <w:szCs w:val="22"/>
              </w:rPr>
            </w:pPr>
          </w:p>
        </w:tc>
        <w:tc>
          <w:tcPr>
            <w:tcW w:w="504" w:type="pct"/>
            <w:tcBorders>
              <w:top w:val="single" w:sz="2" w:space="0" w:color="808080"/>
              <w:left w:val="single" w:sz="2" w:space="0" w:color="808080"/>
              <w:bottom w:val="single" w:sz="2" w:space="0" w:color="808080"/>
              <w:right w:val="single" w:sz="2" w:space="0" w:color="808080"/>
            </w:tcBorders>
            <w:vAlign w:val="center"/>
          </w:tcPr>
          <w:p w14:paraId="12099703" w14:textId="77777777" w:rsidR="005201CE" w:rsidRPr="00944058" w:rsidRDefault="005201CE">
            <w:pPr>
              <w:pStyle w:val="Tabletext"/>
              <w:keepNext/>
              <w:jc w:val="right"/>
              <w:rPr>
                <w:rFonts w:ascii="Arial" w:eastAsia="CN-Arial" w:hAnsi="Arial"/>
                <w:sz w:val="22"/>
                <w:szCs w:val="22"/>
              </w:rPr>
            </w:pPr>
          </w:p>
        </w:tc>
      </w:tr>
      <w:tr w:rsidR="00607FB5" w:rsidRPr="00944058" w14:paraId="6F4112B1" w14:textId="77777777" w:rsidTr="000B1158">
        <w:trPr>
          <w:jc w:val="center"/>
        </w:trPr>
        <w:tc>
          <w:tcPr>
            <w:tcW w:w="1603" w:type="pct"/>
            <w:tcBorders>
              <w:top w:val="single" w:sz="2" w:space="0" w:color="808080"/>
              <w:left w:val="single" w:sz="2" w:space="0" w:color="808080"/>
              <w:bottom w:val="single" w:sz="2" w:space="0" w:color="808080"/>
              <w:right w:val="single" w:sz="2" w:space="0" w:color="808080"/>
            </w:tcBorders>
          </w:tcPr>
          <w:p w14:paraId="0FE0F6CF" w14:textId="77777777" w:rsidR="00607FB5" w:rsidRPr="00944058" w:rsidRDefault="00607FB5">
            <w:pPr>
              <w:pStyle w:val="Tabletext"/>
              <w:keepNext/>
              <w:rPr>
                <w:rFonts w:ascii="Arial" w:hAnsi="Arial"/>
                <w:sz w:val="22"/>
                <w:szCs w:val="22"/>
              </w:rPr>
            </w:pPr>
          </w:p>
        </w:tc>
        <w:tc>
          <w:tcPr>
            <w:tcW w:w="861" w:type="pct"/>
            <w:tcBorders>
              <w:top w:val="single" w:sz="2" w:space="0" w:color="808080"/>
              <w:left w:val="single" w:sz="2" w:space="0" w:color="808080"/>
              <w:bottom w:val="single" w:sz="2" w:space="0" w:color="808080"/>
              <w:right w:val="single" w:sz="2" w:space="0" w:color="808080"/>
            </w:tcBorders>
            <w:vAlign w:val="center"/>
          </w:tcPr>
          <w:p w14:paraId="44691866" w14:textId="77777777" w:rsidR="00607FB5" w:rsidRPr="00944058" w:rsidRDefault="00607FB5">
            <w:pPr>
              <w:pStyle w:val="Tabletext"/>
              <w:keepNext/>
              <w:rPr>
                <w:rFonts w:ascii="Arial" w:eastAsia="CN-Arial" w:hAnsi="Arial"/>
                <w:sz w:val="22"/>
                <w:szCs w:val="22"/>
              </w:rPr>
            </w:pPr>
          </w:p>
        </w:tc>
        <w:tc>
          <w:tcPr>
            <w:tcW w:w="499" w:type="pct"/>
            <w:tcBorders>
              <w:top w:val="single" w:sz="2" w:space="0" w:color="808080"/>
              <w:left w:val="single" w:sz="2" w:space="0" w:color="808080"/>
              <w:bottom w:val="single" w:sz="2" w:space="0" w:color="808080"/>
              <w:right w:val="single" w:sz="2" w:space="0" w:color="808080"/>
            </w:tcBorders>
            <w:vAlign w:val="bottom"/>
          </w:tcPr>
          <w:p w14:paraId="0ED9D98C" w14:textId="77777777" w:rsidR="00607FB5" w:rsidRPr="00944058" w:rsidRDefault="00607FB5">
            <w:pPr>
              <w:pStyle w:val="Tabletext"/>
              <w:keepNext/>
              <w:jc w:val="center"/>
              <w:rPr>
                <w:rFonts w:ascii="Arial" w:eastAsia="CN-Arial" w:hAnsi="Arial"/>
                <w:sz w:val="22"/>
                <w:szCs w:val="22"/>
              </w:rPr>
            </w:pPr>
          </w:p>
        </w:tc>
        <w:tc>
          <w:tcPr>
            <w:tcW w:w="474" w:type="pct"/>
            <w:tcBorders>
              <w:top w:val="single" w:sz="2" w:space="0" w:color="808080"/>
              <w:left w:val="single" w:sz="2" w:space="0" w:color="808080"/>
              <w:bottom w:val="single" w:sz="2" w:space="0" w:color="808080"/>
              <w:right w:val="single" w:sz="2" w:space="0" w:color="808080"/>
            </w:tcBorders>
            <w:vAlign w:val="center"/>
          </w:tcPr>
          <w:p w14:paraId="567B9731" w14:textId="77777777" w:rsidR="00607FB5" w:rsidRPr="00944058" w:rsidRDefault="00607FB5">
            <w:pPr>
              <w:pStyle w:val="Tabletext"/>
              <w:keepNext/>
              <w:jc w:val="right"/>
              <w:rPr>
                <w:rFonts w:ascii="Arial" w:eastAsia="CN-Arial" w:hAnsi="Arial"/>
                <w:sz w:val="22"/>
                <w:szCs w:val="22"/>
              </w:rPr>
            </w:pPr>
          </w:p>
        </w:tc>
        <w:tc>
          <w:tcPr>
            <w:tcW w:w="520" w:type="pct"/>
            <w:tcBorders>
              <w:top w:val="single" w:sz="2" w:space="0" w:color="808080"/>
              <w:left w:val="single" w:sz="2" w:space="0" w:color="808080"/>
              <w:bottom w:val="single" w:sz="2" w:space="0" w:color="808080"/>
              <w:right w:val="single" w:sz="2" w:space="0" w:color="808080"/>
            </w:tcBorders>
            <w:vAlign w:val="center"/>
          </w:tcPr>
          <w:p w14:paraId="5E6409A4" w14:textId="77777777" w:rsidR="00607FB5" w:rsidRPr="00944058" w:rsidRDefault="00607FB5">
            <w:pPr>
              <w:pStyle w:val="Tabletext"/>
              <w:keepNext/>
              <w:jc w:val="right"/>
              <w:rPr>
                <w:rFonts w:ascii="Arial" w:eastAsia="CN-Arial" w:hAnsi="Arial"/>
                <w:sz w:val="22"/>
                <w:szCs w:val="22"/>
              </w:rPr>
            </w:pPr>
          </w:p>
        </w:tc>
        <w:tc>
          <w:tcPr>
            <w:tcW w:w="538" w:type="pct"/>
            <w:tcBorders>
              <w:top w:val="single" w:sz="2" w:space="0" w:color="808080"/>
              <w:left w:val="single" w:sz="2" w:space="0" w:color="808080"/>
              <w:bottom w:val="single" w:sz="2" w:space="0" w:color="808080"/>
              <w:right w:val="single" w:sz="2" w:space="0" w:color="808080"/>
            </w:tcBorders>
            <w:vAlign w:val="center"/>
          </w:tcPr>
          <w:p w14:paraId="3ED2C66C" w14:textId="77777777" w:rsidR="00607FB5" w:rsidRPr="00944058" w:rsidRDefault="00607FB5">
            <w:pPr>
              <w:pStyle w:val="Tabletext"/>
              <w:keepNext/>
              <w:jc w:val="right"/>
              <w:rPr>
                <w:rFonts w:ascii="Arial" w:eastAsia="CN-Arial" w:hAnsi="Arial"/>
                <w:sz w:val="22"/>
                <w:szCs w:val="22"/>
              </w:rPr>
            </w:pPr>
          </w:p>
        </w:tc>
        <w:tc>
          <w:tcPr>
            <w:tcW w:w="504" w:type="pct"/>
            <w:tcBorders>
              <w:top w:val="single" w:sz="2" w:space="0" w:color="808080"/>
              <w:left w:val="single" w:sz="2" w:space="0" w:color="808080"/>
              <w:bottom w:val="single" w:sz="2" w:space="0" w:color="808080"/>
              <w:right w:val="single" w:sz="2" w:space="0" w:color="808080"/>
            </w:tcBorders>
            <w:vAlign w:val="center"/>
          </w:tcPr>
          <w:p w14:paraId="37130204" w14:textId="77777777" w:rsidR="00607FB5" w:rsidRPr="00944058" w:rsidRDefault="00607FB5">
            <w:pPr>
              <w:pStyle w:val="Tabletext"/>
              <w:keepNext/>
              <w:jc w:val="right"/>
              <w:rPr>
                <w:rFonts w:ascii="Arial" w:eastAsia="CN-Arial" w:hAnsi="Arial"/>
                <w:sz w:val="22"/>
                <w:szCs w:val="22"/>
              </w:rPr>
            </w:pPr>
          </w:p>
        </w:tc>
      </w:tr>
    </w:tbl>
    <w:p w14:paraId="7DDA0225" w14:textId="6FCA84A3" w:rsidR="00607FB5" w:rsidRPr="001B7839" w:rsidRDefault="00607FB5" w:rsidP="000B1158">
      <w:pPr>
        <w:pStyle w:val="Heading3"/>
        <w:jc w:val="both"/>
        <w:rPr>
          <w:rFonts w:ascii="Arial" w:eastAsia="Times New Roman" w:hAnsi="Arial" w:cs="Arial"/>
          <w:b/>
          <w:bCs/>
          <w:color w:val="008000"/>
          <w:sz w:val="22"/>
          <w:szCs w:val="22"/>
        </w:rPr>
      </w:pPr>
      <w:bookmarkStart w:id="7" w:name="_Toc165901248"/>
      <w:r w:rsidRPr="001B7839">
        <w:rPr>
          <w:rFonts w:ascii="Arial" w:hAnsi="Arial" w:cs="Arial"/>
          <w:b/>
          <w:bCs/>
          <w:color w:val="008000"/>
          <w:sz w:val="22"/>
          <w:szCs w:val="22"/>
        </w:rPr>
        <w:t xml:space="preserve">STEP </w:t>
      </w:r>
      <w:r w:rsidR="001B7839" w:rsidRPr="001B7839">
        <w:rPr>
          <w:rFonts w:ascii="Arial" w:hAnsi="Arial" w:cs="Arial"/>
          <w:b/>
          <w:bCs/>
          <w:color w:val="008000"/>
          <w:sz w:val="22"/>
          <w:szCs w:val="22"/>
        </w:rPr>
        <w:t>4</w:t>
      </w:r>
      <w:r w:rsidRPr="001B7839">
        <w:rPr>
          <w:rFonts w:ascii="Arial" w:hAnsi="Arial" w:cs="Arial"/>
          <w:b/>
          <w:bCs/>
          <w:color w:val="008000"/>
          <w:sz w:val="22"/>
          <w:szCs w:val="22"/>
        </w:rPr>
        <w:t xml:space="preserve">: Record potential improvements to the GHG inventory identified as a result of the </w:t>
      </w:r>
      <w:proofErr w:type="gramStart"/>
      <w:r w:rsidRPr="001B7839">
        <w:rPr>
          <w:rFonts w:ascii="Arial" w:hAnsi="Arial" w:cs="Arial"/>
          <w:b/>
          <w:bCs/>
          <w:color w:val="008000"/>
          <w:sz w:val="22"/>
          <w:szCs w:val="22"/>
        </w:rPr>
        <w:t>KCA</w:t>
      </w:r>
      <w:proofErr w:type="gramEnd"/>
    </w:p>
    <w:p w14:paraId="2F913DC7"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 xml:space="preserve">Check the IPCC Tier of the method used to estimate emissions or removals from each key </w:t>
      </w:r>
      <w:proofErr w:type="gramStart"/>
      <w:r w:rsidRPr="00944058">
        <w:rPr>
          <w:rFonts w:ascii="Arial" w:hAnsi="Arial" w:cs="Arial"/>
          <w:color w:val="008000"/>
          <w:sz w:val="22"/>
          <w:szCs w:val="22"/>
        </w:rPr>
        <w:t>categories, and</w:t>
      </w:r>
      <w:proofErr w:type="gramEnd"/>
      <w:r w:rsidRPr="00944058">
        <w:rPr>
          <w:rFonts w:ascii="Arial" w:hAnsi="Arial" w:cs="Arial"/>
          <w:color w:val="008000"/>
          <w:sz w:val="22"/>
          <w:szCs w:val="22"/>
        </w:rPr>
        <w:t xml:space="preserve"> examine the quality and accuracy of the activity data, emission factors, and model used to estimate emissions or removals. If Tier 1 methods were used to estimate emissions or removals from a key category, examine ways to use higher tier approaches to improve accuracy and reduce uncertainty.</w:t>
      </w:r>
    </w:p>
    <w:p w14:paraId="71FBCA57"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Record suggested improvements to the inventory in Table 5-7, below.</w:t>
      </w:r>
    </w:p>
    <w:p w14:paraId="638E5DA5" w14:textId="77777777" w:rsidR="00607FB5" w:rsidRPr="00944058" w:rsidRDefault="00607FB5" w:rsidP="000B1158">
      <w:pPr>
        <w:pStyle w:val="Guide"/>
        <w:jc w:val="both"/>
        <w:rPr>
          <w:rFonts w:ascii="Arial" w:hAnsi="Arial" w:cs="Arial"/>
          <w:color w:val="008000"/>
          <w:sz w:val="22"/>
          <w:szCs w:val="22"/>
        </w:rPr>
      </w:pPr>
      <w:r w:rsidRPr="00944058">
        <w:rPr>
          <w:rFonts w:ascii="Arial" w:hAnsi="Arial" w:cs="Arial"/>
          <w:color w:val="008000"/>
          <w:sz w:val="22"/>
          <w:szCs w:val="22"/>
        </w:rPr>
        <w:t>Add as many rows to the table as necessary to provide detailed information for each category.</w:t>
      </w:r>
    </w:p>
    <w:p w14:paraId="67AB6E76" w14:textId="23BBBCE3" w:rsidR="00607FB5" w:rsidRPr="00944058" w:rsidRDefault="00607FB5" w:rsidP="00607FB5">
      <w:pPr>
        <w:pStyle w:val="Caption"/>
        <w:rPr>
          <w:rFonts w:ascii="Arial" w:hAnsi="Arial" w:cs="Arial"/>
          <w:sz w:val="22"/>
          <w:szCs w:val="22"/>
        </w:rPr>
      </w:pPr>
      <w:r w:rsidRPr="00944058">
        <w:rPr>
          <w:rFonts w:ascii="Arial" w:hAnsi="Arial" w:cs="Arial"/>
          <w:sz w:val="22"/>
          <w:szCs w:val="22"/>
        </w:rPr>
        <w:t>Table 5-</w:t>
      </w:r>
      <w:r w:rsidR="001B7839">
        <w:rPr>
          <w:rFonts w:ascii="Arial" w:hAnsi="Arial" w:cs="Arial"/>
          <w:sz w:val="22"/>
          <w:szCs w:val="22"/>
        </w:rPr>
        <w:t>4</w:t>
      </w:r>
      <w:r w:rsidRPr="00944058">
        <w:rPr>
          <w:rFonts w:ascii="Arial" w:hAnsi="Arial" w:cs="Arial"/>
          <w:sz w:val="22"/>
          <w:szCs w:val="22"/>
        </w:rPr>
        <w:t>: Improvements to the GHG inventory</w:t>
      </w:r>
    </w:p>
    <w:tbl>
      <w:tblPr>
        <w:tblW w:w="131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3" w:type="dxa"/>
          <w:left w:w="72" w:type="dxa"/>
          <w:bottom w:w="43" w:type="dxa"/>
          <w:right w:w="72" w:type="dxa"/>
        </w:tblCellMar>
        <w:tblLook w:val="00A0" w:firstRow="1" w:lastRow="0" w:firstColumn="1" w:lastColumn="0" w:noHBand="0" w:noVBand="0"/>
      </w:tblPr>
      <w:tblGrid>
        <w:gridCol w:w="1840"/>
        <w:gridCol w:w="1419"/>
        <w:gridCol w:w="1982"/>
        <w:gridCol w:w="3165"/>
        <w:gridCol w:w="4704"/>
      </w:tblGrid>
      <w:tr w:rsidR="00A42049" w:rsidRPr="00944058" w14:paraId="11FABC3B" w14:textId="77777777" w:rsidTr="001B7839">
        <w:trPr>
          <w:trHeight w:val="284"/>
          <w:tblHeader/>
          <w:jc w:val="center"/>
        </w:trPr>
        <w:tc>
          <w:tcPr>
            <w:tcW w:w="702"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36B997CF" w14:textId="77777777" w:rsidR="00607FB5" w:rsidRPr="00944058" w:rsidRDefault="00607FB5" w:rsidP="00944058">
            <w:pPr>
              <w:pStyle w:val="TableHeader"/>
              <w:rPr>
                <w:rFonts w:ascii="Arial" w:hAnsi="Arial"/>
                <w:bCs/>
                <w:i/>
                <w:iCs/>
                <w:color w:val="FFFFFF"/>
                <w:sz w:val="22"/>
                <w:szCs w:val="22"/>
              </w:rPr>
            </w:pPr>
            <w:r w:rsidRPr="00944058">
              <w:rPr>
                <w:rFonts w:ascii="Arial" w:hAnsi="Arial"/>
                <w:bCs/>
                <w:color w:val="FFFFFF"/>
                <w:sz w:val="22"/>
                <w:szCs w:val="22"/>
              </w:rPr>
              <w:t>Improvement #</w:t>
            </w:r>
          </w:p>
        </w:tc>
        <w:tc>
          <w:tcPr>
            <w:tcW w:w="541"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0901AC1B" w14:textId="77777777" w:rsidR="00607FB5" w:rsidRPr="00944058" w:rsidRDefault="00607FB5" w:rsidP="00944058">
            <w:pPr>
              <w:pStyle w:val="TableHeader"/>
              <w:rPr>
                <w:rFonts w:ascii="Arial" w:hAnsi="Arial"/>
                <w:color w:val="FFFFFF"/>
                <w:sz w:val="22"/>
                <w:szCs w:val="22"/>
              </w:rPr>
            </w:pPr>
            <w:r w:rsidRPr="00944058">
              <w:rPr>
                <w:rFonts w:ascii="Arial" w:hAnsi="Arial"/>
                <w:color w:val="FFFFFF"/>
                <w:sz w:val="22"/>
                <w:szCs w:val="22"/>
              </w:rPr>
              <w:t>Sector</w:t>
            </w:r>
          </w:p>
        </w:tc>
        <w:tc>
          <w:tcPr>
            <w:tcW w:w="756"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20343B5D" w14:textId="77777777" w:rsidR="00607FB5" w:rsidRPr="00944058" w:rsidRDefault="00607FB5" w:rsidP="00944058">
            <w:pPr>
              <w:pStyle w:val="TableHeader"/>
              <w:rPr>
                <w:rFonts w:ascii="Arial" w:hAnsi="Arial"/>
                <w:color w:val="FFFFFF"/>
                <w:sz w:val="22"/>
                <w:szCs w:val="22"/>
              </w:rPr>
            </w:pPr>
            <w:r w:rsidRPr="00944058">
              <w:rPr>
                <w:rFonts w:ascii="Arial" w:hAnsi="Arial"/>
                <w:color w:val="FFFFFF"/>
                <w:sz w:val="22"/>
                <w:szCs w:val="22"/>
              </w:rPr>
              <w:t>Source Category and IPCC Tier Used</w:t>
            </w:r>
          </w:p>
        </w:tc>
        <w:tc>
          <w:tcPr>
            <w:tcW w:w="1207"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0ED61111" w14:textId="77777777" w:rsidR="00607FB5" w:rsidRPr="00944058" w:rsidRDefault="00607FB5" w:rsidP="00944058">
            <w:pPr>
              <w:pStyle w:val="TableHeader"/>
              <w:rPr>
                <w:rFonts w:ascii="Arial" w:hAnsi="Arial"/>
                <w:color w:val="FFFFFF"/>
                <w:sz w:val="22"/>
                <w:szCs w:val="22"/>
              </w:rPr>
            </w:pPr>
            <w:r w:rsidRPr="00944058">
              <w:rPr>
                <w:rFonts w:ascii="Arial" w:hAnsi="Arial"/>
                <w:color w:val="FFFFFF"/>
                <w:sz w:val="22"/>
                <w:szCs w:val="22"/>
              </w:rPr>
              <w:t>Potential Improvement</w:t>
            </w:r>
          </w:p>
        </w:tc>
        <w:tc>
          <w:tcPr>
            <w:tcW w:w="1794"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45596815" w14:textId="77777777" w:rsidR="00607FB5" w:rsidRPr="00944058" w:rsidRDefault="00607FB5" w:rsidP="00944058">
            <w:pPr>
              <w:pStyle w:val="TableHeader"/>
              <w:rPr>
                <w:rFonts w:ascii="Arial" w:hAnsi="Arial"/>
                <w:color w:val="FFFFFF"/>
                <w:sz w:val="22"/>
                <w:szCs w:val="22"/>
              </w:rPr>
            </w:pPr>
            <w:r w:rsidRPr="00944058">
              <w:rPr>
                <w:rFonts w:ascii="Arial" w:hAnsi="Arial"/>
                <w:color w:val="FFFFFF"/>
                <w:sz w:val="22"/>
                <w:szCs w:val="22"/>
              </w:rPr>
              <w:t>Steps Needed to Implement This Improvement</w:t>
            </w:r>
          </w:p>
        </w:tc>
      </w:tr>
      <w:tr w:rsidR="00607FB5" w:rsidRPr="00944058" w14:paraId="52916BCC" w14:textId="77777777" w:rsidTr="00A42049">
        <w:trPr>
          <w:trHeight w:val="283"/>
          <w:jc w:val="center"/>
        </w:trPr>
        <w:tc>
          <w:tcPr>
            <w:tcW w:w="702" w:type="pct"/>
            <w:tcBorders>
              <w:top w:val="single" w:sz="2" w:space="0" w:color="auto"/>
              <w:left w:val="single" w:sz="2" w:space="0" w:color="auto"/>
              <w:bottom w:val="single" w:sz="2" w:space="0" w:color="auto"/>
              <w:right w:val="single" w:sz="2" w:space="0" w:color="auto"/>
            </w:tcBorders>
            <w:hideMark/>
          </w:tcPr>
          <w:p w14:paraId="5B13EBAA" w14:textId="77777777" w:rsidR="00607FB5" w:rsidRPr="00944058" w:rsidRDefault="00607FB5">
            <w:pPr>
              <w:pStyle w:val="Tabletext"/>
              <w:spacing w:before="0"/>
              <w:jc w:val="center"/>
              <w:rPr>
                <w:rFonts w:ascii="Arial" w:hAnsi="Arial"/>
                <w:sz w:val="22"/>
                <w:szCs w:val="22"/>
              </w:rPr>
            </w:pPr>
            <w:r w:rsidRPr="00944058">
              <w:rPr>
                <w:rFonts w:ascii="Arial" w:hAnsi="Arial"/>
                <w:sz w:val="22"/>
                <w:szCs w:val="22"/>
              </w:rPr>
              <w:t>1</w:t>
            </w:r>
          </w:p>
        </w:tc>
        <w:tc>
          <w:tcPr>
            <w:tcW w:w="541" w:type="pct"/>
            <w:tcBorders>
              <w:top w:val="single" w:sz="2" w:space="0" w:color="auto"/>
              <w:left w:val="single" w:sz="2" w:space="0" w:color="auto"/>
              <w:bottom w:val="single" w:sz="2" w:space="0" w:color="auto"/>
              <w:right w:val="single" w:sz="2" w:space="0" w:color="auto"/>
            </w:tcBorders>
          </w:tcPr>
          <w:p w14:paraId="2644B67F" w14:textId="77777777" w:rsidR="00607FB5" w:rsidRPr="00944058" w:rsidRDefault="00607FB5">
            <w:pPr>
              <w:pStyle w:val="Tabletext"/>
              <w:spacing w:before="0"/>
              <w:jc w:val="center"/>
              <w:rPr>
                <w:rFonts w:ascii="Arial" w:hAnsi="Arial"/>
                <w:sz w:val="22"/>
                <w:szCs w:val="22"/>
              </w:rPr>
            </w:pPr>
          </w:p>
        </w:tc>
        <w:tc>
          <w:tcPr>
            <w:tcW w:w="756" w:type="pct"/>
            <w:tcBorders>
              <w:top w:val="single" w:sz="2" w:space="0" w:color="auto"/>
              <w:left w:val="single" w:sz="2" w:space="0" w:color="auto"/>
              <w:bottom w:val="single" w:sz="2" w:space="0" w:color="auto"/>
              <w:right w:val="single" w:sz="2" w:space="0" w:color="auto"/>
            </w:tcBorders>
          </w:tcPr>
          <w:p w14:paraId="3519E288" w14:textId="77777777" w:rsidR="00607FB5" w:rsidRPr="00944058" w:rsidRDefault="00607FB5">
            <w:pPr>
              <w:pStyle w:val="Tabletext"/>
              <w:spacing w:before="0"/>
              <w:jc w:val="center"/>
              <w:rPr>
                <w:rFonts w:ascii="Arial" w:hAnsi="Arial"/>
                <w:sz w:val="22"/>
                <w:szCs w:val="22"/>
              </w:rPr>
            </w:pPr>
          </w:p>
        </w:tc>
        <w:tc>
          <w:tcPr>
            <w:tcW w:w="1207" w:type="pct"/>
            <w:tcBorders>
              <w:top w:val="single" w:sz="2" w:space="0" w:color="auto"/>
              <w:left w:val="single" w:sz="2" w:space="0" w:color="auto"/>
              <w:bottom w:val="single" w:sz="2" w:space="0" w:color="auto"/>
              <w:right w:val="single" w:sz="2" w:space="0" w:color="auto"/>
            </w:tcBorders>
          </w:tcPr>
          <w:p w14:paraId="3D143E51" w14:textId="77777777" w:rsidR="00607FB5" w:rsidRPr="00944058" w:rsidRDefault="00607FB5">
            <w:pPr>
              <w:pStyle w:val="Tabletext"/>
              <w:spacing w:before="0"/>
              <w:rPr>
                <w:rFonts w:ascii="Arial" w:hAnsi="Arial"/>
                <w:color w:val="538135"/>
                <w:sz w:val="22"/>
                <w:szCs w:val="22"/>
              </w:rPr>
            </w:pPr>
          </w:p>
        </w:tc>
        <w:tc>
          <w:tcPr>
            <w:tcW w:w="1794" w:type="pct"/>
            <w:tcBorders>
              <w:top w:val="single" w:sz="2" w:space="0" w:color="auto"/>
              <w:left w:val="single" w:sz="2" w:space="0" w:color="auto"/>
              <w:bottom w:val="single" w:sz="2" w:space="0" w:color="auto"/>
              <w:right w:val="single" w:sz="2" w:space="0" w:color="auto"/>
            </w:tcBorders>
          </w:tcPr>
          <w:p w14:paraId="4CA78B22" w14:textId="77777777" w:rsidR="00607FB5" w:rsidRPr="00944058" w:rsidRDefault="00607FB5">
            <w:pPr>
              <w:pStyle w:val="Tabletext"/>
              <w:spacing w:before="0"/>
              <w:jc w:val="center"/>
              <w:rPr>
                <w:rFonts w:ascii="Arial" w:hAnsi="Arial"/>
                <w:sz w:val="22"/>
                <w:szCs w:val="22"/>
              </w:rPr>
            </w:pPr>
          </w:p>
        </w:tc>
      </w:tr>
      <w:tr w:rsidR="00607FB5" w:rsidRPr="00944058" w14:paraId="249DDAE9" w14:textId="77777777" w:rsidTr="00A42049">
        <w:trPr>
          <w:trHeight w:val="32"/>
          <w:jc w:val="center"/>
        </w:trPr>
        <w:tc>
          <w:tcPr>
            <w:tcW w:w="702" w:type="pct"/>
            <w:tcBorders>
              <w:top w:val="single" w:sz="2" w:space="0" w:color="auto"/>
              <w:left w:val="single" w:sz="2" w:space="0" w:color="auto"/>
              <w:bottom w:val="single" w:sz="2" w:space="0" w:color="auto"/>
              <w:right w:val="single" w:sz="2" w:space="0" w:color="auto"/>
            </w:tcBorders>
            <w:hideMark/>
          </w:tcPr>
          <w:p w14:paraId="2FE13FC9" w14:textId="77777777" w:rsidR="00607FB5" w:rsidRPr="00944058" w:rsidRDefault="00607FB5">
            <w:pPr>
              <w:pStyle w:val="Tabletext"/>
              <w:spacing w:before="0"/>
              <w:jc w:val="center"/>
              <w:rPr>
                <w:rFonts w:ascii="Arial" w:hAnsi="Arial"/>
                <w:sz w:val="22"/>
                <w:szCs w:val="22"/>
              </w:rPr>
            </w:pPr>
            <w:r w:rsidRPr="00944058">
              <w:rPr>
                <w:rFonts w:ascii="Arial" w:hAnsi="Arial"/>
                <w:sz w:val="22"/>
                <w:szCs w:val="22"/>
              </w:rPr>
              <w:lastRenderedPageBreak/>
              <w:t>2</w:t>
            </w:r>
          </w:p>
        </w:tc>
        <w:tc>
          <w:tcPr>
            <w:tcW w:w="541" w:type="pct"/>
            <w:tcBorders>
              <w:top w:val="single" w:sz="2" w:space="0" w:color="auto"/>
              <w:left w:val="single" w:sz="2" w:space="0" w:color="auto"/>
              <w:bottom w:val="single" w:sz="2" w:space="0" w:color="auto"/>
              <w:right w:val="single" w:sz="2" w:space="0" w:color="auto"/>
            </w:tcBorders>
          </w:tcPr>
          <w:p w14:paraId="6F58D137" w14:textId="77777777" w:rsidR="00607FB5" w:rsidRPr="00944058" w:rsidRDefault="00607FB5">
            <w:pPr>
              <w:pStyle w:val="Tabletext"/>
              <w:spacing w:before="0"/>
              <w:jc w:val="center"/>
              <w:rPr>
                <w:rFonts w:ascii="Arial" w:hAnsi="Arial"/>
                <w:sz w:val="22"/>
                <w:szCs w:val="22"/>
              </w:rPr>
            </w:pPr>
          </w:p>
        </w:tc>
        <w:tc>
          <w:tcPr>
            <w:tcW w:w="756" w:type="pct"/>
            <w:tcBorders>
              <w:top w:val="single" w:sz="2" w:space="0" w:color="auto"/>
              <w:left w:val="single" w:sz="2" w:space="0" w:color="auto"/>
              <w:bottom w:val="single" w:sz="2" w:space="0" w:color="auto"/>
              <w:right w:val="single" w:sz="2" w:space="0" w:color="auto"/>
            </w:tcBorders>
          </w:tcPr>
          <w:p w14:paraId="3D5F2AF5" w14:textId="77777777" w:rsidR="00607FB5" w:rsidRPr="00944058" w:rsidRDefault="00607FB5">
            <w:pPr>
              <w:pStyle w:val="Tabletext"/>
              <w:spacing w:before="0"/>
              <w:jc w:val="center"/>
              <w:rPr>
                <w:rFonts w:ascii="Arial" w:hAnsi="Arial"/>
                <w:sz w:val="22"/>
                <w:szCs w:val="22"/>
              </w:rPr>
            </w:pPr>
          </w:p>
        </w:tc>
        <w:tc>
          <w:tcPr>
            <w:tcW w:w="1207" w:type="pct"/>
            <w:tcBorders>
              <w:top w:val="single" w:sz="2" w:space="0" w:color="auto"/>
              <w:left w:val="single" w:sz="2" w:space="0" w:color="auto"/>
              <w:bottom w:val="single" w:sz="2" w:space="0" w:color="auto"/>
              <w:right w:val="single" w:sz="2" w:space="0" w:color="auto"/>
            </w:tcBorders>
          </w:tcPr>
          <w:p w14:paraId="06FFDC23" w14:textId="77777777" w:rsidR="00607FB5" w:rsidRPr="00944058" w:rsidRDefault="00607FB5">
            <w:pPr>
              <w:pStyle w:val="Tabletext"/>
              <w:spacing w:before="0"/>
              <w:jc w:val="center"/>
              <w:rPr>
                <w:rFonts w:ascii="Arial" w:hAnsi="Arial"/>
                <w:sz w:val="22"/>
                <w:szCs w:val="22"/>
              </w:rPr>
            </w:pPr>
          </w:p>
        </w:tc>
        <w:tc>
          <w:tcPr>
            <w:tcW w:w="1794" w:type="pct"/>
            <w:tcBorders>
              <w:top w:val="single" w:sz="2" w:space="0" w:color="auto"/>
              <w:left w:val="single" w:sz="2" w:space="0" w:color="auto"/>
              <w:bottom w:val="single" w:sz="2" w:space="0" w:color="auto"/>
              <w:right w:val="single" w:sz="2" w:space="0" w:color="auto"/>
            </w:tcBorders>
          </w:tcPr>
          <w:p w14:paraId="20ACEA1B" w14:textId="77777777" w:rsidR="00607FB5" w:rsidRPr="00944058" w:rsidRDefault="00607FB5">
            <w:pPr>
              <w:pStyle w:val="Tabletext"/>
              <w:spacing w:before="0"/>
              <w:jc w:val="center"/>
              <w:rPr>
                <w:rFonts w:ascii="Arial" w:hAnsi="Arial"/>
                <w:sz w:val="22"/>
                <w:szCs w:val="22"/>
              </w:rPr>
            </w:pPr>
          </w:p>
        </w:tc>
      </w:tr>
      <w:bookmarkEnd w:id="7"/>
    </w:tbl>
    <w:p w14:paraId="638B7E2C" w14:textId="77777777" w:rsidR="00454691" w:rsidRPr="00944058" w:rsidRDefault="00454691">
      <w:pPr>
        <w:rPr>
          <w:rFonts w:ascii="Arial" w:hAnsi="Arial" w:cs="Arial"/>
          <w:sz w:val="22"/>
          <w:szCs w:val="22"/>
        </w:rPr>
      </w:pPr>
    </w:p>
    <w:sectPr w:rsidR="00454691" w:rsidRPr="00944058" w:rsidSect="00FC1A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7479A" w14:textId="77777777" w:rsidR="00686900" w:rsidRDefault="00686900" w:rsidP="00607FB5">
      <w:pPr>
        <w:spacing w:before="0" w:after="0"/>
      </w:pPr>
      <w:r>
        <w:separator/>
      </w:r>
    </w:p>
  </w:endnote>
  <w:endnote w:type="continuationSeparator" w:id="0">
    <w:p w14:paraId="4E0FE5C6" w14:textId="77777777" w:rsidR="00686900" w:rsidRDefault="00686900" w:rsidP="00607F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N-Arial">
    <w:altName w:val="Tahoma"/>
    <w:charset w:val="00"/>
    <w:family w:val="swiss"/>
    <w:pitch w:val="variable"/>
    <w:sig w:usb0="A10FFFAF" w:usb1="4031F87A" w:usb2="0000003A"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AC35" w14:textId="77777777" w:rsidR="00686900" w:rsidRDefault="00686900" w:rsidP="00607FB5">
      <w:pPr>
        <w:spacing w:before="0" w:after="0"/>
      </w:pPr>
      <w:r>
        <w:separator/>
      </w:r>
    </w:p>
  </w:footnote>
  <w:footnote w:type="continuationSeparator" w:id="0">
    <w:p w14:paraId="606405BE" w14:textId="77777777" w:rsidR="00686900" w:rsidRDefault="00686900" w:rsidP="00607FB5">
      <w:pPr>
        <w:spacing w:before="0" w:after="0"/>
      </w:pPr>
      <w:r>
        <w:continuationSeparator/>
      </w:r>
    </w:p>
  </w:footnote>
  <w:footnote w:id="1">
    <w:p w14:paraId="646B6F66" w14:textId="77777777" w:rsidR="00607FB5" w:rsidRDefault="00607FB5" w:rsidP="00607FB5">
      <w:pPr>
        <w:pStyle w:val="FootnoteText"/>
        <w:spacing w:before="0" w:after="60"/>
        <w:ind w:left="187" w:hanging="187"/>
        <w:rPr>
          <w:color w:val="008000"/>
        </w:rPr>
      </w:pPr>
      <w:r>
        <w:rPr>
          <w:rStyle w:val="FootnoteReference"/>
          <w:color w:val="008000"/>
        </w:rPr>
        <w:footnoteRef/>
      </w:r>
      <w:r>
        <w:rPr>
          <w:color w:val="008000"/>
        </w:rPr>
        <w:tab/>
        <w:t xml:space="preserve">The </w:t>
      </w:r>
      <w:proofErr w:type="gramStart"/>
      <w:r>
        <w:rPr>
          <w:color w:val="008000"/>
        </w:rPr>
        <w:t>IPCC  Inventory</w:t>
      </w:r>
      <w:proofErr w:type="gramEnd"/>
      <w:r>
        <w:rPr>
          <w:color w:val="008000"/>
        </w:rPr>
        <w:t xml:space="preserve"> Software also performs KCA. However, the steps in this template will be different from either of these approaches since they follow the structure of the EPA KCA software tool.</w:t>
      </w:r>
    </w:p>
  </w:footnote>
  <w:footnote w:id="2">
    <w:p w14:paraId="089D827C" w14:textId="77777777" w:rsidR="00607FB5" w:rsidRDefault="00607FB5" w:rsidP="00607FB5">
      <w:pPr>
        <w:pStyle w:val="FootnoteText"/>
        <w:rPr>
          <w:iCs/>
          <w:color w:val="008000"/>
        </w:rPr>
      </w:pPr>
      <w:r>
        <w:rPr>
          <w:rStyle w:val="FootnoteReference"/>
          <w:color w:val="008000"/>
        </w:rPr>
        <w:footnoteRef/>
      </w:r>
      <w:r>
        <w:rPr>
          <w:color w:val="008000"/>
        </w:rPr>
        <w:t xml:space="preserve">   </w:t>
      </w:r>
      <w:r>
        <w:rPr>
          <w:iCs/>
          <w:color w:val="008000"/>
        </w:rPr>
        <w:t>See 18/CMA.1, Modalities, Procedures and Guidelines (MPGs),</w:t>
      </w:r>
      <w:r>
        <w:rPr>
          <w:color w:val="008000"/>
        </w:rPr>
        <w:t xml:space="preserve"> Annex Chapter II, </w:t>
      </w:r>
      <w:hyperlink r:id="rId1" w:history="1">
        <w:r>
          <w:rPr>
            <w:rStyle w:val="Hyperlink"/>
            <w:rFonts w:eastAsiaTheme="majorEastAsia"/>
          </w:rPr>
          <w:t>Section C.2 Methods and E.1 Reporting guidance</w:t>
        </w:r>
      </w:hyperlink>
      <w:r>
        <w:rPr>
          <w:iCs/>
          <w:color w:val="008000"/>
        </w:rPr>
        <w:t xml:space="preserve"> for National Greenhouse Gas Inventory Report (available at http://unfccc.int/decisions).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14C206C4"/>
    <w:multiLevelType w:val="hybridMultilevel"/>
    <w:tmpl w:val="B308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467277"/>
    <w:multiLevelType w:val="hybridMultilevel"/>
    <w:tmpl w:val="C70A42CA"/>
    <w:lvl w:ilvl="0" w:tplc="7E5AC328">
      <w:start w:val="1"/>
      <w:numFmt w:val="bullet"/>
      <w:pStyle w:val="Guide"/>
      <w:lvlText w:val=""/>
      <w:lvlPicBulletId w:val="0"/>
      <w:lvlJc w:val="left"/>
      <w:pPr>
        <w:ind w:left="360" w:hanging="360"/>
      </w:pPr>
      <w:rPr>
        <w:rFonts w:ascii="Symbol" w:hAnsi="Symbol" w:hint="default"/>
        <w:color w:val="auto"/>
      </w:rPr>
    </w:lvl>
    <w:lvl w:ilvl="1" w:tplc="52EA6FEA">
      <w:start w:val="1"/>
      <w:numFmt w:val="bullet"/>
      <w:lvlText w:val="o"/>
      <w:lvlJc w:val="left"/>
      <w:pPr>
        <w:ind w:left="1080" w:hanging="360"/>
      </w:pPr>
      <w:rPr>
        <w:rFonts w:ascii="Courier New" w:hAnsi="Courier New" w:cs="Courier New" w:hint="default"/>
      </w:rPr>
    </w:lvl>
    <w:lvl w:ilvl="2" w:tplc="0382DE78">
      <w:start w:val="1"/>
      <w:numFmt w:val="bullet"/>
      <w:lvlText w:val=""/>
      <w:lvlJc w:val="left"/>
      <w:pPr>
        <w:ind w:left="1800" w:hanging="360"/>
      </w:pPr>
      <w:rPr>
        <w:rFonts w:ascii="Wingdings" w:hAnsi="Wingdings" w:hint="default"/>
      </w:rPr>
    </w:lvl>
    <w:lvl w:ilvl="3" w:tplc="3E42CCF2">
      <w:start w:val="1"/>
      <w:numFmt w:val="bullet"/>
      <w:lvlText w:val=""/>
      <w:lvlJc w:val="left"/>
      <w:pPr>
        <w:ind w:left="2520" w:hanging="360"/>
      </w:pPr>
      <w:rPr>
        <w:rFonts w:ascii="Symbol" w:hAnsi="Symbol" w:hint="default"/>
      </w:rPr>
    </w:lvl>
    <w:lvl w:ilvl="4" w:tplc="F23C75E8">
      <w:start w:val="1"/>
      <w:numFmt w:val="bullet"/>
      <w:lvlText w:val="o"/>
      <w:lvlJc w:val="left"/>
      <w:pPr>
        <w:ind w:left="3240" w:hanging="360"/>
      </w:pPr>
      <w:rPr>
        <w:rFonts w:ascii="Courier New" w:hAnsi="Courier New" w:cs="Courier New" w:hint="default"/>
      </w:rPr>
    </w:lvl>
    <w:lvl w:ilvl="5" w:tplc="AA200E7A">
      <w:start w:val="1"/>
      <w:numFmt w:val="bullet"/>
      <w:lvlText w:val=""/>
      <w:lvlJc w:val="left"/>
      <w:pPr>
        <w:ind w:left="3960" w:hanging="360"/>
      </w:pPr>
      <w:rPr>
        <w:rFonts w:ascii="Wingdings" w:hAnsi="Wingdings" w:hint="default"/>
      </w:rPr>
    </w:lvl>
    <w:lvl w:ilvl="6" w:tplc="BEB6DF4A">
      <w:start w:val="1"/>
      <w:numFmt w:val="bullet"/>
      <w:lvlText w:val=""/>
      <w:lvlJc w:val="left"/>
      <w:pPr>
        <w:ind w:left="4680" w:hanging="360"/>
      </w:pPr>
      <w:rPr>
        <w:rFonts w:ascii="Symbol" w:hAnsi="Symbol" w:hint="default"/>
      </w:rPr>
    </w:lvl>
    <w:lvl w:ilvl="7" w:tplc="D2E41ED4">
      <w:start w:val="1"/>
      <w:numFmt w:val="bullet"/>
      <w:lvlText w:val="o"/>
      <w:lvlJc w:val="left"/>
      <w:pPr>
        <w:ind w:left="5400" w:hanging="360"/>
      </w:pPr>
      <w:rPr>
        <w:rFonts w:ascii="Courier New" w:hAnsi="Courier New" w:cs="Courier New" w:hint="default"/>
      </w:rPr>
    </w:lvl>
    <w:lvl w:ilvl="8" w:tplc="2C2C1966">
      <w:start w:val="1"/>
      <w:numFmt w:val="bullet"/>
      <w:lvlText w:val=""/>
      <w:lvlJc w:val="left"/>
      <w:pPr>
        <w:ind w:left="6120" w:hanging="360"/>
      </w:pPr>
      <w:rPr>
        <w:rFonts w:ascii="Wingdings" w:hAnsi="Wingdings" w:hint="default"/>
      </w:rPr>
    </w:lvl>
  </w:abstractNum>
  <w:num w:numId="1" w16cid:durableId="1110587721">
    <w:abstractNumId w:val="1"/>
  </w:num>
  <w:num w:numId="2" w16cid:durableId="995693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FB5"/>
    <w:rsid w:val="00030916"/>
    <w:rsid w:val="00065FFA"/>
    <w:rsid w:val="000B1158"/>
    <w:rsid w:val="001B7839"/>
    <w:rsid w:val="00454691"/>
    <w:rsid w:val="00463B01"/>
    <w:rsid w:val="00496BD7"/>
    <w:rsid w:val="004F0A55"/>
    <w:rsid w:val="005201CE"/>
    <w:rsid w:val="00597AC0"/>
    <w:rsid w:val="005F02E3"/>
    <w:rsid w:val="00607FB5"/>
    <w:rsid w:val="00684999"/>
    <w:rsid w:val="00686900"/>
    <w:rsid w:val="006D091A"/>
    <w:rsid w:val="00755ED6"/>
    <w:rsid w:val="007905CF"/>
    <w:rsid w:val="0082271E"/>
    <w:rsid w:val="00864F38"/>
    <w:rsid w:val="00944058"/>
    <w:rsid w:val="00A25618"/>
    <w:rsid w:val="00A42049"/>
    <w:rsid w:val="00BD11AF"/>
    <w:rsid w:val="00C0498C"/>
    <w:rsid w:val="00C84BAF"/>
    <w:rsid w:val="00D12F8A"/>
    <w:rsid w:val="00D612CD"/>
    <w:rsid w:val="00E63DF5"/>
    <w:rsid w:val="00FC1A3E"/>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BAAE6"/>
  <w15:chartTrackingRefBased/>
  <w15:docId w15:val="{41BAD16D-4C79-4A5E-9D97-95F7CA9B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B5"/>
    <w:pPr>
      <w:spacing w:before="120" w:after="120" w:line="240" w:lineRule="auto"/>
    </w:pPr>
    <w:rPr>
      <w:rFonts w:ascii="Calibri" w:eastAsia="Times New Roman" w:hAnsi="Calibri" w:cs="Times New Roman"/>
      <w:kern w:val="0"/>
      <w:sz w:val="24"/>
      <w:szCs w:val="24"/>
      <w:lang w:val="en-US"/>
      <w14:ligatures w14:val="none"/>
    </w:rPr>
  </w:style>
  <w:style w:type="paragraph" w:styleId="Heading1">
    <w:name w:val="heading 1"/>
    <w:basedOn w:val="Normal"/>
    <w:next w:val="Normal"/>
    <w:link w:val="Heading1Char"/>
    <w:qFormat/>
    <w:rsid w:val="0060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0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07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07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07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FB5"/>
    <w:rPr>
      <w:rFonts w:eastAsiaTheme="majorEastAsia" w:cstheme="majorBidi"/>
      <w:color w:val="272727" w:themeColor="text1" w:themeTint="D8"/>
    </w:rPr>
  </w:style>
  <w:style w:type="paragraph" w:styleId="Title">
    <w:name w:val="Title"/>
    <w:basedOn w:val="Normal"/>
    <w:next w:val="Normal"/>
    <w:link w:val="TitleChar"/>
    <w:uiPriority w:val="10"/>
    <w:qFormat/>
    <w:rsid w:val="00607F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FB5"/>
    <w:pPr>
      <w:spacing w:before="160"/>
      <w:jc w:val="center"/>
    </w:pPr>
    <w:rPr>
      <w:i/>
      <w:iCs/>
      <w:color w:val="404040" w:themeColor="text1" w:themeTint="BF"/>
    </w:rPr>
  </w:style>
  <w:style w:type="character" w:customStyle="1" w:styleId="QuoteChar">
    <w:name w:val="Quote Char"/>
    <w:basedOn w:val="DefaultParagraphFont"/>
    <w:link w:val="Quote"/>
    <w:uiPriority w:val="29"/>
    <w:rsid w:val="00607FB5"/>
    <w:rPr>
      <w:i/>
      <w:iCs/>
      <w:color w:val="404040" w:themeColor="text1" w:themeTint="BF"/>
    </w:rPr>
  </w:style>
  <w:style w:type="paragraph" w:styleId="ListParagraph">
    <w:name w:val="List Paragraph"/>
    <w:basedOn w:val="Normal"/>
    <w:uiPriority w:val="34"/>
    <w:qFormat/>
    <w:rsid w:val="00607FB5"/>
    <w:pPr>
      <w:ind w:left="720"/>
      <w:contextualSpacing/>
    </w:pPr>
  </w:style>
  <w:style w:type="character" w:styleId="IntenseEmphasis">
    <w:name w:val="Intense Emphasis"/>
    <w:basedOn w:val="DefaultParagraphFont"/>
    <w:uiPriority w:val="21"/>
    <w:qFormat/>
    <w:rsid w:val="00607FB5"/>
    <w:rPr>
      <w:i/>
      <w:iCs/>
      <w:color w:val="0F4761" w:themeColor="accent1" w:themeShade="BF"/>
    </w:rPr>
  </w:style>
  <w:style w:type="paragraph" w:styleId="IntenseQuote">
    <w:name w:val="Intense Quote"/>
    <w:basedOn w:val="Normal"/>
    <w:next w:val="Normal"/>
    <w:link w:val="IntenseQuoteChar"/>
    <w:uiPriority w:val="30"/>
    <w:qFormat/>
    <w:rsid w:val="0060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FB5"/>
    <w:rPr>
      <w:i/>
      <w:iCs/>
      <w:color w:val="0F4761" w:themeColor="accent1" w:themeShade="BF"/>
    </w:rPr>
  </w:style>
  <w:style w:type="character" w:styleId="IntenseReference">
    <w:name w:val="Intense Reference"/>
    <w:basedOn w:val="DefaultParagraphFont"/>
    <w:uiPriority w:val="32"/>
    <w:qFormat/>
    <w:rsid w:val="00607FB5"/>
    <w:rPr>
      <w:b/>
      <w:bCs/>
      <w:smallCaps/>
      <w:color w:val="0F4761" w:themeColor="accent1" w:themeShade="BF"/>
      <w:spacing w:val="5"/>
    </w:rPr>
  </w:style>
  <w:style w:type="character" w:styleId="Hyperlink">
    <w:name w:val="Hyperlink"/>
    <w:semiHidden/>
    <w:unhideWhenUsed/>
    <w:rsid w:val="00607FB5"/>
    <w:rPr>
      <w:color w:val="0000FF"/>
      <w:u w:val="single"/>
    </w:rPr>
  </w:style>
  <w:style w:type="paragraph" w:styleId="FootnoteText">
    <w:name w:val="footnote text"/>
    <w:basedOn w:val="Normal"/>
    <w:link w:val="FootnoteTextChar"/>
    <w:uiPriority w:val="99"/>
    <w:semiHidden/>
    <w:unhideWhenUsed/>
    <w:rsid w:val="00607FB5"/>
    <w:rPr>
      <w:sz w:val="20"/>
      <w:szCs w:val="20"/>
    </w:rPr>
  </w:style>
  <w:style w:type="character" w:customStyle="1" w:styleId="FootnoteTextChar">
    <w:name w:val="Footnote Text Char"/>
    <w:basedOn w:val="DefaultParagraphFont"/>
    <w:link w:val="FootnoteText"/>
    <w:uiPriority w:val="99"/>
    <w:semiHidden/>
    <w:rsid w:val="00607FB5"/>
    <w:rPr>
      <w:rFonts w:ascii="Calibri" w:eastAsia="Times New Roman" w:hAnsi="Calibri" w:cs="Times New Roman"/>
      <w:kern w:val="0"/>
      <w:sz w:val="20"/>
      <w:szCs w:val="20"/>
      <w:lang w:val="en-US"/>
      <w14:ligatures w14:val="none"/>
    </w:rPr>
  </w:style>
  <w:style w:type="character" w:customStyle="1" w:styleId="CaptionChar">
    <w:name w:val="Caption Char"/>
    <w:link w:val="Caption"/>
    <w:locked/>
    <w:rsid w:val="00607FB5"/>
    <w:rPr>
      <w:rFonts w:cs="Calibri"/>
      <w:b/>
      <w:bCs/>
      <w:sz w:val="24"/>
      <w:szCs w:val="24"/>
    </w:rPr>
  </w:style>
  <w:style w:type="paragraph" w:styleId="Caption">
    <w:name w:val="caption"/>
    <w:basedOn w:val="Normal"/>
    <w:next w:val="Normal"/>
    <w:link w:val="CaptionChar"/>
    <w:unhideWhenUsed/>
    <w:qFormat/>
    <w:rsid w:val="00607FB5"/>
    <w:pPr>
      <w:keepNext/>
      <w:spacing w:after="0"/>
    </w:pPr>
    <w:rPr>
      <w:rFonts w:asciiTheme="minorHAnsi" w:eastAsiaTheme="minorHAnsi" w:hAnsiTheme="minorHAnsi" w:cs="Calibri"/>
      <w:b/>
      <w:bCs/>
      <w:kern w:val="2"/>
      <w:lang w:val="en-IN"/>
      <w14:ligatures w14:val="standardContextual"/>
    </w:rPr>
  </w:style>
  <w:style w:type="paragraph" w:customStyle="1" w:styleId="TableHeader">
    <w:name w:val="Table Header"/>
    <w:basedOn w:val="Normal"/>
    <w:rsid w:val="00607FB5"/>
    <w:pPr>
      <w:spacing w:before="0" w:after="0"/>
      <w:jc w:val="center"/>
    </w:pPr>
    <w:rPr>
      <w:rFonts w:ascii="Arial Narrow" w:hAnsi="Arial Narrow" w:cs="Arial"/>
      <w:b/>
      <w:sz w:val="20"/>
      <w:szCs w:val="20"/>
    </w:rPr>
  </w:style>
  <w:style w:type="paragraph" w:customStyle="1" w:styleId="Tabletext">
    <w:name w:val="Table text"/>
    <w:basedOn w:val="Normal"/>
    <w:rsid w:val="00607FB5"/>
    <w:pPr>
      <w:spacing w:before="60" w:after="0"/>
    </w:pPr>
    <w:rPr>
      <w:rFonts w:ascii="Arial Narrow" w:hAnsi="Arial Narrow" w:cs="Arial"/>
      <w:sz w:val="20"/>
      <w:szCs w:val="20"/>
    </w:rPr>
  </w:style>
  <w:style w:type="paragraph" w:customStyle="1" w:styleId="Default">
    <w:name w:val="Default"/>
    <w:rsid w:val="00607FB5"/>
    <w:pPr>
      <w:snapToGrid w:val="0"/>
      <w:spacing w:after="0" w:line="240" w:lineRule="auto"/>
    </w:pPr>
    <w:rPr>
      <w:rFonts w:ascii="Times New Roman" w:eastAsia="Times New Roman" w:hAnsi="Times New Roman" w:cs="Times New Roman"/>
      <w:color w:val="000000"/>
      <w:kern w:val="0"/>
      <w:sz w:val="24"/>
      <w:szCs w:val="20"/>
      <w:lang w:val="en-US"/>
      <w14:ligatures w14:val="none"/>
    </w:rPr>
  </w:style>
  <w:style w:type="paragraph" w:customStyle="1" w:styleId="Guide">
    <w:name w:val="Guide"/>
    <w:basedOn w:val="Normal"/>
    <w:next w:val="Normal"/>
    <w:rsid w:val="00607FB5"/>
    <w:pPr>
      <w:numPr>
        <w:numId w:val="1"/>
      </w:numPr>
    </w:pPr>
    <w:rPr>
      <w:i/>
      <w:color w:val="4F6228"/>
    </w:rPr>
  </w:style>
  <w:style w:type="character" w:styleId="FootnoteReference">
    <w:name w:val="footnote reference"/>
    <w:uiPriority w:val="99"/>
    <w:semiHidden/>
    <w:unhideWhenUsed/>
    <w:rsid w:val="00607FB5"/>
    <w:rPr>
      <w:vertAlign w:val="superscript"/>
    </w:rPr>
  </w:style>
  <w:style w:type="character" w:customStyle="1" w:styleId="StyleFootnoteReference">
    <w:name w:val="Style Footnote Reference"/>
    <w:uiPriority w:val="99"/>
    <w:rsid w:val="00607FB5"/>
    <w:rPr>
      <w:rFonts w:ascii="Calibri" w:hAnsi="Calibri" w:cs="Calibri" w:hint="default"/>
      <w:sz w:val="18"/>
      <w:vertAlign w:val="superscript"/>
    </w:rPr>
  </w:style>
  <w:style w:type="paragraph" w:styleId="Header">
    <w:name w:val="header"/>
    <w:basedOn w:val="Normal"/>
    <w:link w:val="HeaderChar"/>
    <w:uiPriority w:val="99"/>
    <w:unhideWhenUsed/>
    <w:rsid w:val="00607FB5"/>
    <w:pPr>
      <w:tabs>
        <w:tab w:val="center" w:pos="4513"/>
        <w:tab w:val="right" w:pos="9026"/>
      </w:tabs>
      <w:spacing w:before="0" w:after="0"/>
    </w:pPr>
  </w:style>
  <w:style w:type="character" w:customStyle="1" w:styleId="HeaderChar">
    <w:name w:val="Header Char"/>
    <w:basedOn w:val="DefaultParagraphFont"/>
    <w:link w:val="Header"/>
    <w:uiPriority w:val="99"/>
    <w:rsid w:val="00607FB5"/>
    <w:rPr>
      <w:rFonts w:ascii="Calibri" w:eastAsia="Times New Roman" w:hAnsi="Calibri" w:cs="Times New Roman"/>
      <w:kern w:val="0"/>
      <w:sz w:val="24"/>
      <w:szCs w:val="24"/>
      <w:lang w:val="en-US"/>
      <w14:ligatures w14:val="none"/>
    </w:rPr>
  </w:style>
  <w:style w:type="paragraph" w:styleId="Footer">
    <w:name w:val="footer"/>
    <w:basedOn w:val="Normal"/>
    <w:link w:val="FooterChar"/>
    <w:uiPriority w:val="99"/>
    <w:unhideWhenUsed/>
    <w:rsid w:val="00607FB5"/>
    <w:pPr>
      <w:tabs>
        <w:tab w:val="center" w:pos="4513"/>
        <w:tab w:val="right" w:pos="9026"/>
      </w:tabs>
      <w:spacing w:before="0" w:after="0"/>
    </w:pPr>
  </w:style>
  <w:style w:type="character" w:customStyle="1" w:styleId="FooterChar">
    <w:name w:val="Footer Char"/>
    <w:basedOn w:val="DefaultParagraphFont"/>
    <w:link w:val="Footer"/>
    <w:uiPriority w:val="99"/>
    <w:rsid w:val="00607FB5"/>
    <w:rPr>
      <w:rFonts w:ascii="Calibri" w:eastAsia="Times New Roman" w:hAnsi="Calibri" w:cs="Times New Roman"/>
      <w:kern w:val="0"/>
      <w:sz w:val="24"/>
      <w:szCs w:val="24"/>
      <w:lang w:val="en-US"/>
      <w14:ligatures w14:val="none"/>
    </w:rPr>
  </w:style>
  <w:style w:type="table" w:styleId="TableGrid">
    <w:name w:val="Table Grid"/>
    <w:basedOn w:val="TableNormal"/>
    <w:uiPriority w:val="39"/>
    <w:rsid w:val="000B1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4F38"/>
    <w:pPr>
      <w:spacing w:after="0" w:line="240" w:lineRule="auto"/>
    </w:pPr>
    <w:rPr>
      <w:rFonts w:ascii="Calibri" w:eastAsia="Times New Roman" w:hAnsi="Calibri" w:cs="Times New Roman"/>
      <w:kern w:val="0"/>
      <w:sz w:val="24"/>
      <w:szCs w:val="24"/>
      <w:lang w:val="en-US"/>
      <w14:ligatures w14:val="none"/>
    </w:rPr>
  </w:style>
  <w:style w:type="paragraph" w:styleId="NoSpacing">
    <w:name w:val="No Spacing"/>
    <w:uiPriority w:val="1"/>
    <w:qFormat/>
    <w:rsid w:val="001B7839"/>
    <w:pPr>
      <w:spacing w:after="0" w:line="240" w:lineRule="auto"/>
    </w:pPr>
    <w:rPr>
      <w:rFonts w:ascii="Calibri" w:eastAsia="Times New Roman" w:hAnsi="Calibri"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999133">
      <w:bodyDiv w:val="1"/>
      <w:marLeft w:val="0"/>
      <w:marRight w:val="0"/>
      <w:marTop w:val="0"/>
      <w:marBottom w:val="0"/>
      <w:divBdr>
        <w:top w:val="none" w:sz="0" w:space="0" w:color="auto"/>
        <w:left w:val="none" w:sz="0" w:space="0" w:color="auto"/>
        <w:bottom w:val="none" w:sz="0" w:space="0" w:color="auto"/>
        <w:right w:val="none" w:sz="0" w:space="0" w:color="auto"/>
      </w:divBdr>
    </w:div>
    <w:div w:id="1758865761">
      <w:bodyDiv w:val="1"/>
      <w:marLeft w:val="0"/>
      <w:marRight w:val="0"/>
      <w:marTop w:val="0"/>
      <w:marBottom w:val="0"/>
      <w:divBdr>
        <w:top w:val="none" w:sz="0" w:space="0" w:color="auto"/>
        <w:left w:val="none" w:sz="0" w:space="0" w:color="auto"/>
        <w:bottom w:val="none" w:sz="0" w:space="0" w:color="auto"/>
        <w:right w:val="none" w:sz="0" w:space="0" w:color="auto"/>
      </w:divBdr>
    </w:div>
    <w:div w:id="18554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9D3C-DF8D-4AE3-96D7-A14BC0F3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20</cp:revision>
  <dcterms:created xsi:type="dcterms:W3CDTF">2024-04-17T04:47:00Z</dcterms:created>
  <dcterms:modified xsi:type="dcterms:W3CDTF">2024-05-30T07:48:00Z</dcterms:modified>
</cp:coreProperties>
</file>