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07356" w14:textId="4BFDA195" w:rsidR="003C23F2" w:rsidRPr="00900CA8" w:rsidRDefault="003C23F2" w:rsidP="00900CA8">
      <w:pPr>
        <w:shd w:val="clear" w:color="auto" w:fill="95DCF7" w:themeFill="accent4" w:themeFillTint="66"/>
        <w:spacing w:before="0" w:after="160" w:line="259" w:lineRule="auto"/>
        <w:jc w:val="center"/>
        <w:rPr>
          <w:rFonts w:ascii="Arial" w:eastAsiaTheme="minorHAnsi" w:hAnsi="Arial" w:cs="Arial"/>
          <w:b/>
          <w:bCs/>
          <w:color w:val="000000" w:themeColor="text1"/>
          <w:kern w:val="2"/>
          <w:sz w:val="36"/>
          <w:szCs w:val="36"/>
          <w:u w:val="single"/>
          <w:lang w:val="en-IN"/>
          <w14:ligatures w14:val="standardContextual"/>
        </w:rPr>
      </w:pPr>
      <w:r w:rsidRPr="00900CA8">
        <w:rPr>
          <w:rFonts w:ascii="Arial" w:eastAsiaTheme="minorHAnsi" w:hAnsi="Arial" w:cs="Arial"/>
          <w:b/>
          <w:bCs/>
          <w:color w:val="000000" w:themeColor="text1"/>
          <w:kern w:val="2"/>
          <w:sz w:val="36"/>
          <w:szCs w:val="36"/>
          <w:u w:val="single"/>
          <w:lang w:val="en-IN"/>
          <w14:ligatures w14:val="standardContextual"/>
        </w:rPr>
        <w:t>Template</w:t>
      </w:r>
      <w:r w:rsidR="004C22ED">
        <w:rPr>
          <w:rFonts w:ascii="Arial" w:eastAsiaTheme="minorHAnsi" w:hAnsi="Arial" w:cs="Arial"/>
          <w:b/>
          <w:bCs/>
          <w:color w:val="000000" w:themeColor="text1"/>
          <w:kern w:val="2"/>
          <w:sz w:val="36"/>
          <w:szCs w:val="36"/>
          <w:u w:val="single"/>
          <w:lang w:val="en-IN"/>
          <w14:ligatures w14:val="standardContextual"/>
        </w:rPr>
        <w:t xml:space="preserve"> for QA/QC Procedures</w:t>
      </w:r>
    </w:p>
    <w:p w14:paraId="23321DBE" w14:textId="77777777" w:rsidR="003C23F2" w:rsidRPr="001E24C1" w:rsidRDefault="003C23F2" w:rsidP="001E24C1">
      <w:pPr>
        <w:spacing w:before="0" w:after="160" w:line="259" w:lineRule="auto"/>
        <w:jc w:val="center"/>
        <w:rPr>
          <w:rFonts w:ascii="Arial" w:eastAsiaTheme="minorHAnsi" w:hAnsi="Arial" w:cs="Arial"/>
          <w:b/>
          <w:bCs/>
          <w:kern w:val="2"/>
          <w14:ligatures w14:val="standardContextual"/>
        </w:rPr>
      </w:pPr>
    </w:p>
    <w:p w14:paraId="11E57E39" w14:textId="0074D205" w:rsidR="003C23F2" w:rsidRPr="001E24C1" w:rsidRDefault="003C23F2" w:rsidP="001E24C1">
      <w:pPr>
        <w:spacing w:before="0" w:after="160" w:line="259" w:lineRule="auto"/>
        <w:jc w:val="center"/>
        <w:rPr>
          <w:rFonts w:ascii="Arial" w:eastAsiaTheme="minorHAnsi" w:hAnsi="Arial" w:cs="Arial"/>
          <w:b/>
          <w:bCs/>
          <w:kern w:val="2"/>
          <w14:ligatures w14:val="standardContextual"/>
        </w:rPr>
      </w:pPr>
      <w:r w:rsidRPr="001E24C1">
        <w:rPr>
          <w:rFonts w:ascii="Arial" w:eastAsiaTheme="minorHAnsi" w:hAnsi="Arial" w:cs="Arial"/>
          <w:b/>
          <w:bCs/>
          <w:kern w:val="2"/>
          <w14:ligatures w14:val="standardContextual"/>
        </w:rPr>
        <w:t>Staff member responsible for populating the template - Contact Information</w:t>
      </w:r>
    </w:p>
    <w:p w14:paraId="71D96B18" w14:textId="77777777" w:rsidR="003C23F2" w:rsidRPr="003C23F2" w:rsidRDefault="003C23F2" w:rsidP="003C23F2">
      <w:pPr>
        <w:rPr>
          <w:lang w:val="en-IN"/>
        </w:rPr>
      </w:pPr>
    </w:p>
    <w:tbl>
      <w:tblPr>
        <w:tblW w:w="11028"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689"/>
        <w:gridCol w:w="3201"/>
      </w:tblGrid>
      <w:tr w:rsidR="003C23F2" w:rsidRPr="003C23F2" w14:paraId="04E88E9F" w14:textId="77777777" w:rsidTr="003C23F2">
        <w:trPr>
          <w:trHeight w:val="234"/>
          <w:jc w:val="center"/>
        </w:trPr>
        <w:tc>
          <w:tcPr>
            <w:tcW w:w="1748" w:type="dxa"/>
            <w:tcBorders>
              <w:top w:val="single" w:sz="2" w:space="0" w:color="808080"/>
              <w:left w:val="single" w:sz="2" w:space="0" w:color="808080"/>
              <w:bottom w:val="dotted" w:sz="4" w:space="0" w:color="auto"/>
              <w:right w:val="dotted" w:sz="4" w:space="0" w:color="auto"/>
            </w:tcBorders>
            <w:hideMark/>
          </w:tcPr>
          <w:p w14:paraId="2C2814BE" w14:textId="77777777" w:rsidR="003C23F2" w:rsidRPr="003C23F2" w:rsidRDefault="003C23F2">
            <w:pPr>
              <w:pStyle w:val="TableHeader"/>
              <w:jc w:val="left"/>
              <w:rPr>
                <w:rFonts w:ascii="Arial" w:hAnsi="Arial"/>
              </w:rPr>
            </w:pPr>
            <w:r w:rsidRPr="003C23F2">
              <w:rPr>
                <w:rFonts w:ascii="Arial" w:hAnsi="Arial"/>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tcPr>
          <w:p w14:paraId="18B0942B" w14:textId="77777777" w:rsidR="003C23F2" w:rsidRPr="003C23F2" w:rsidRDefault="003C23F2">
            <w:pPr>
              <w:pStyle w:val="Tabletext"/>
              <w:spacing w:before="0"/>
              <w:rPr>
                <w:rFonts w:ascii="Arial" w:hAnsi="Arial"/>
              </w:rPr>
            </w:pPr>
          </w:p>
        </w:tc>
        <w:tc>
          <w:tcPr>
            <w:tcW w:w="2689" w:type="dxa"/>
            <w:tcBorders>
              <w:top w:val="single" w:sz="2" w:space="0" w:color="808080"/>
              <w:left w:val="single" w:sz="2" w:space="0" w:color="808080"/>
              <w:bottom w:val="dotted" w:sz="4" w:space="0" w:color="auto"/>
              <w:right w:val="dotted" w:sz="4" w:space="0" w:color="auto"/>
            </w:tcBorders>
            <w:hideMark/>
          </w:tcPr>
          <w:p w14:paraId="4930F29D" w14:textId="77777777" w:rsidR="003C23F2" w:rsidRPr="003C23F2" w:rsidRDefault="003C23F2">
            <w:pPr>
              <w:pStyle w:val="TableHeader"/>
              <w:jc w:val="left"/>
              <w:rPr>
                <w:rFonts w:ascii="Arial" w:hAnsi="Arial"/>
              </w:rPr>
            </w:pPr>
            <w:r w:rsidRPr="003C23F2">
              <w:rPr>
                <w:rFonts w:ascii="Arial" w:hAnsi="Arial"/>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75D84554" w14:textId="77777777" w:rsidR="003C23F2" w:rsidRPr="003C23F2" w:rsidRDefault="003C23F2">
            <w:pPr>
              <w:pStyle w:val="Tabletext"/>
              <w:spacing w:before="0"/>
              <w:rPr>
                <w:rFonts w:ascii="Arial" w:hAnsi="Arial"/>
              </w:rPr>
            </w:pPr>
          </w:p>
        </w:tc>
      </w:tr>
      <w:tr w:rsidR="003C23F2" w:rsidRPr="003C23F2" w14:paraId="3D28CCB1" w14:textId="77777777" w:rsidTr="003C23F2">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68B41AD6" w14:textId="77777777" w:rsidR="003C23F2" w:rsidRPr="003C23F2" w:rsidRDefault="003C23F2">
            <w:pPr>
              <w:pStyle w:val="TableHeader"/>
              <w:jc w:val="left"/>
              <w:rPr>
                <w:rFonts w:ascii="Arial" w:hAnsi="Arial"/>
              </w:rPr>
            </w:pPr>
            <w:r w:rsidRPr="003C23F2">
              <w:rPr>
                <w:rFonts w:ascii="Arial" w:hAnsi="Arial"/>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607682F8" w14:textId="77777777" w:rsidR="003C23F2" w:rsidRPr="003C23F2" w:rsidRDefault="003C23F2">
            <w:pPr>
              <w:pStyle w:val="Tabletext"/>
              <w:spacing w:before="0"/>
              <w:rPr>
                <w:rFonts w:ascii="Arial" w:hAnsi="Arial"/>
              </w:rPr>
            </w:pPr>
          </w:p>
        </w:tc>
        <w:tc>
          <w:tcPr>
            <w:tcW w:w="2689" w:type="dxa"/>
            <w:tcBorders>
              <w:top w:val="dotted" w:sz="4" w:space="0" w:color="auto"/>
              <w:left w:val="single" w:sz="2" w:space="0" w:color="808080"/>
              <w:bottom w:val="dotted" w:sz="4" w:space="0" w:color="auto"/>
              <w:right w:val="dotted" w:sz="4" w:space="0" w:color="auto"/>
            </w:tcBorders>
            <w:hideMark/>
          </w:tcPr>
          <w:p w14:paraId="3D8B4E45" w14:textId="77777777" w:rsidR="003C23F2" w:rsidRPr="003C23F2" w:rsidRDefault="003C23F2">
            <w:pPr>
              <w:pStyle w:val="TableHeader"/>
              <w:jc w:val="left"/>
              <w:rPr>
                <w:rFonts w:ascii="Arial" w:hAnsi="Arial"/>
              </w:rPr>
            </w:pPr>
            <w:r w:rsidRPr="003C23F2">
              <w:rPr>
                <w:rFonts w:ascii="Arial" w:hAnsi="Arial"/>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24466F4E" w14:textId="77777777" w:rsidR="003C23F2" w:rsidRPr="003C23F2" w:rsidRDefault="003C23F2">
            <w:pPr>
              <w:pStyle w:val="Tabletext"/>
              <w:spacing w:before="0"/>
              <w:rPr>
                <w:rFonts w:ascii="Arial" w:hAnsi="Arial"/>
              </w:rPr>
            </w:pPr>
          </w:p>
        </w:tc>
      </w:tr>
      <w:tr w:rsidR="003C23F2" w:rsidRPr="003C23F2" w14:paraId="08524440" w14:textId="77777777" w:rsidTr="003C23F2">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61417578" w14:textId="77777777" w:rsidR="003C23F2" w:rsidRPr="003C23F2" w:rsidRDefault="003C23F2">
            <w:pPr>
              <w:pStyle w:val="TableHeader"/>
              <w:jc w:val="left"/>
              <w:rPr>
                <w:rFonts w:ascii="Arial" w:hAnsi="Arial"/>
              </w:rPr>
            </w:pPr>
            <w:r w:rsidRPr="003C23F2">
              <w:rPr>
                <w:rFonts w:ascii="Arial" w:hAnsi="Arial"/>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27446E43" w14:textId="77777777" w:rsidR="003C23F2" w:rsidRPr="003C23F2" w:rsidRDefault="003C23F2">
            <w:pPr>
              <w:pStyle w:val="Tabletext"/>
              <w:spacing w:before="0"/>
              <w:rPr>
                <w:rFonts w:ascii="Arial" w:hAnsi="Arial"/>
              </w:rPr>
            </w:pPr>
          </w:p>
        </w:tc>
        <w:tc>
          <w:tcPr>
            <w:tcW w:w="2689" w:type="dxa"/>
            <w:tcBorders>
              <w:top w:val="dotted" w:sz="4" w:space="0" w:color="auto"/>
              <w:left w:val="single" w:sz="2" w:space="0" w:color="808080"/>
              <w:bottom w:val="dotted" w:sz="4" w:space="0" w:color="auto"/>
              <w:right w:val="dotted" w:sz="4" w:space="0" w:color="auto"/>
            </w:tcBorders>
            <w:hideMark/>
          </w:tcPr>
          <w:p w14:paraId="0746C8E0" w14:textId="77777777" w:rsidR="003C23F2" w:rsidRPr="003C23F2" w:rsidRDefault="003C23F2">
            <w:pPr>
              <w:pStyle w:val="TableHeader"/>
              <w:jc w:val="left"/>
              <w:rPr>
                <w:rFonts w:ascii="Arial" w:hAnsi="Arial"/>
              </w:rPr>
            </w:pPr>
            <w:r w:rsidRPr="003C23F2">
              <w:rPr>
                <w:rFonts w:ascii="Arial" w:hAnsi="Arial"/>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4194E642" w14:textId="77777777" w:rsidR="003C23F2" w:rsidRPr="003C23F2" w:rsidRDefault="003C23F2">
            <w:pPr>
              <w:pStyle w:val="Tabletext"/>
              <w:spacing w:before="0"/>
              <w:rPr>
                <w:rFonts w:ascii="Arial" w:hAnsi="Arial"/>
              </w:rPr>
            </w:pPr>
          </w:p>
        </w:tc>
      </w:tr>
      <w:tr w:rsidR="003C23F2" w:rsidRPr="003C23F2" w14:paraId="09EF3BF2" w14:textId="77777777" w:rsidTr="003C23F2">
        <w:trPr>
          <w:trHeight w:val="246"/>
          <w:jc w:val="center"/>
        </w:trPr>
        <w:tc>
          <w:tcPr>
            <w:tcW w:w="1748" w:type="dxa"/>
            <w:tcBorders>
              <w:top w:val="dotted" w:sz="4" w:space="0" w:color="auto"/>
              <w:left w:val="single" w:sz="2" w:space="0" w:color="808080"/>
              <w:bottom w:val="single" w:sz="2" w:space="0" w:color="808080"/>
              <w:right w:val="dotted" w:sz="4" w:space="0" w:color="auto"/>
            </w:tcBorders>
            <w:hideMark/>
          </w:tcPr>
          <w:p w14:paraId="57110FA9" w14:textId="77777777" w:rsidR="003C23F2" w:rsidRPr="003C23F2" w:rsidRDefault="003C23F2">
            <w:pPr>
              <w:pStyle w:val="TableHeader"/>
              <w:jc w:val="left"/>
              <w:rPr>
                <w:rFonts w:ascii="Arial" w:hAnsi="Arial"/>
              </w:rPr>
            </w:pPr>
            <w:r w:rsidRPr="003C23F2">
              <w:rPr>
                <w:rFonts w:ascii="Arial" w:hAnsi="Arial"/>
              </w:rPr>
              <w:t>Email:</w:t>
            </w:r>
          </w:p>
        </w:tc>
        <w:tc>
          <w:tcPr>
            <w:tcW w:w="3390" w:type="dxa"/>
            <w:tcBorders>
              <w:top w:val="dotted" w:sz="4" w:space="0" w:color="auto"/>
              <w:left w:val="dotted" w:sz="4" w:space="0" w:color="auto"/>
              <w:bottom w:val="single" w:sz="2" w:space="0" w:color="808080"/>
              <w:right w:val="single" w:sz="2" w:space="0" w:color="808080"/>
            </w:tcBorders>
            <w:shd w:val="clear" w:color="auto" w:fill="FFF2CC"/>
          </w:tcPr>
          <w:p w14:paraId="44929A04" w14:textId="77777777" w:rsidR="003C23F2" w:rsidRPr="003C23F2" w:rsidRDefault="003C23F2">
            <w:pPr>
              <w:pStyle w:val="Tabletext"/>
              <w:spacing w:before="0"/>
              <w:rPr>
                <w:rFonts w:ascii="Arial" w:hAnsi="Arial"/>
              </w:rPr>
            </w:pPr>
          </w:p>
        </w:tc>
        <w:tc>
          <w:tcPr>
            <w:tcW w:w="2689" w:type="dxa"/>
            <w:tcBorders>
              <w:top w:val="dotted" w:sz="4" w:space="0" w:color="auto"/>
              <w:left w:val="single" w:sz="2" w:space="0" w:color="808080"/>
              <w:bottom w:val="single" w:sz="2" w:space="0" w:color="808080"/>
              <w:right w:val="dotted" w:sz="4" w:space="0" w:color="auto"/>
            </w:tcBorders>
            <w:hideMark/>
          </w:tcPr>
          <w:p w14:paraId="472B5A34" w14:textId="77777777" w:rsidR="003C23F2" w:rsidRPr="003C23F2" w:rsidRDefault="003C23F2">
            <w:pPr>
              <w:pStyle w:val="TableHeader"/>
              <w:jc w:val="left"/>
              <w:rPr>
                <w:rFonts w:ascii="Arial" w:hAnsi="Arial"/>
              </w:rPr>
            </w:pPr>
            <w:r w:rsidRPr="003C23F2">
              <w:rPr>
                <w:rFonts w:ascii="Arial" w:hAnsi="Arial"/>
              </w:rPr>
              <w:t>Organization phone number:</w:t>
            </w:r>
          </w:p>
        </w:tc>
        <w:tc>
          <w:tcPr>
            <w:tcW w:w="3201" w:type="dxa"/>
            <w:tcBorders>
              <w:top w:val="dotted" w:sz="4" w:space="0" w:color="auto"/>
              <w:left w:val="dotted" w:sz="4" w:space="0" w:color="auto"/>
              <w:bottom w:val="single" w:sz="2" w:space="0" w:color="808080"/>
              <w:right w:val="single" w:sz="2" w:space="0" w:color="808080"/>
            </w:tcBorders>
            <w:shd w:val="clear" w:color="auto" w:fill="FFF2CC"/>
          </w:tcPr>
          <w:p w14:paraId="6530530E" w14:textId="77777777" w:rsidR="003C23F2" w:rsidRPr="003C23F2" w:rsidRDefault="003C23F2">
            <w:pPr>
              <w:pStyle w:val="Tabletext"/>
              <w:spacing w:before="0"/>
              <w:rPr>
                <w:rFonts w:ascii="Arial" w:hAnsi="Arial"/>
              </w:rPr>
            </w:pPr>
          </w:p>
        </w:tc>
      </w:tr>
    </w:tbl>
    <w:p w14:paraId="39DB700E" w14:textId="77777777" w:rsidR="003C23F2" w:rsidRPr="003C23F2" w:rsidRDefault="003C23F2" w:rsidP="003C23F2">
      <w:pPr>
        <w:spacing w:before="0" w:after="0"/>
        <w:rPr>
          <w:rFonts w:ascii="Arial" w:hAnsi="Arial" w:cs="Arial"/>
          <w:b/>
          <w:i/>
          <w:color w:val="008000"/>
          <w:sz w:val="32"/>
          <w:szCs w:val="32"/>
        </w:rPr>
      </w:pPr>
      <w:r w:rsidRPr="003C23F2">
        <w:rPr>
          <w:rFonts w:ascii="Arial" w:hAnsi="Arial" w:cs="Arial"/>
          <w:b/>
          <w:i/>
          <w:sz w:val="32"/>
          <w:szCs w:val="32"/>
        </w:rPr>
        <w:br w:type="page"/>
      </w:r>
      <w:r w:rsidRPr="009C21BA">
        <w:rPr>
          <w:rFonts w:ascii="Arial" w:hAnsi="Arial" w:cs="Arial"/>
          <w:b/>
          <w:i/>
          <w:color w:val="008000"/>
        </w:rPr>
        <w:lastRenderedPageBreak/>
        <w:t>Introduction to Template 4. QA/QC Procedures</w:t>
      </w:r>
    </w:p>
    <w:p w14:paraId="3266AB51" w14:textId="53F02291" w:rsidR="003C23F2" w:rsidRPr="00BC6972" w:rsidRDefault="00DE7EF8" w:rsidP="00BC6972">
      <w:pPr>
        <w:jc w:val="both"/>
        <w:rPr>
          <w:rFonts w:ascii="Arial" w:hAnsi="Arial" w:cs="Arial"/>
          <w:color w:val="008000"/>
          <w:sz w:val="22"/>
          <w:szCs w:val="22"/>
        </w:rPr>
      </w:pPr>
      <w:r>
        <w:rPr>
          <w:rFonts w:ascii="Arial" w:hAnsi="Arial" w:cs="Arial"/>
          <w:color w:val="008000"/>
          <w:sz w:val="22"/>
          <w:szCs w:val="22"/>
        </w:rPr>
        <w:t>The</w:t>
      </w:r>
      <w:r w:rsidR="003C23F2" w:rsidRPr="00BC6972">
        <w:rPr>
          <w:rFonts w:ascii="Arial" w:hAnsi="Arial" w:cs="Arial"/>
          <w:color w:val="008000"/>
          <w:sz w:val="22"/>
          <w:szCs w:val="22"/>
        </w:rPr>
        <w:t xml:space="preserve"> purpose </w:t>
      </w:r>
      <w:r>
        <w:rPr>
          <w:rFonts w:ascii="Arial" w:hAnsi="Arial" w:cs="Arial"/>
          <w:color w:val="008000"/>
          <w:sz w:val="22"/>
          <w:szCs w:val="22"/>
        </w:rPr>
        <w:t xml:space="preserve">of this template </w:t>
      </w:r>
      <w:r w:rsidR="003C23F2" w:rsidRPr="00BC6972">
        <w:rPr>
          <w:rFonts w:ascii="Arial" w:hAnsi="Arial" w:cs="Arial"/>
          <w:color w:val="008000"/>
          <w:sz w:val="22"/>
          <w:szCs w:val="22"/>
        </w:rPr>
        <w:t>is to help countries develop a quality assurance and quality control (QA/QC) plan for current reporting under the United Nations Framework Convention on Climate Change (UNFCCC) (e.g., Biennial Update Reports) and future required reporting under the Enhanced Transparency Framework</w:t>
      </w:r>
      <w:r w:rsidR="003C23F2" w:rsidRPr="00BC6972">
        <w:rPr>
          <w:rStyle w:val="FootnoteReference"/>
          <w:rFonts w:ascii="Arial" w:hAnsi="Arial" w:cs="Arial"/>
          <w:color w:val="008000"/>
          <w:sz w:val="22"/>
          <w:szCs w:val="22"/>
        </w:rPr>
        <w:footnoteReference w:id="1"/>
      </w:r>
      <w:r w:rsidR="003C23F2" w:rsidRPr="00BC6972">
        <w:rPr>
          <w:rFonts w:ascii="Arial" w:hAnsi="Arial" w:cs="Arial"/>
          <w:color w:val="008000"/>
          <w:sz w:val="22"/>
          <w:szCs w:val="22"/>
        </w:rPr>
        <w:t xml:space="preserve"> (ETF) for National GHG Inventories. It includes a series of tables in which you may record country-specific information about QA/QC activities in order to create a QA/QC plan. It also includes three QA/QC checklists you may use to track progress of the QA/QC work done. </w:t>
      </w:r>
    </w:p>
    <w:p w14:paraId="27C72149" w14:textId="77777777" w:rsidR="003C23F2" w:rsidRPr="00BC6972" w:rsidRDefault="003C23F2" w:rsidP="00BC6972">
      <w:pPr>
        <w:pStyle w:val="Default"/>
        <w:jc w:val="both"/>
        <w:rPr>
          <w:rFonts w:ascii="Arial" w:hAnsi="Arial" w:cs="Arial"/>
          <w:sz w:val="18"/>
          <w:szCs w:val="18"/>
        </w:rPr>
      </w:pPr>
      <w:r w:rsidRPr="00BC6972">
        <w:rPr>
          <w:rFonts w:ascii="Arial" w:hAnsi="Arial" w:cs="Arial"/>
          <w:color w:val="008000"/>
          <w:sz w:val="22"/>
          <w:szCs w:val="22"/>
        </w:rPr>
        <w:t>The planning and implementation of QA/QC procedures are important parts of the development of national greenhouse gas inventories. A QA/QC plan helps identify improvement options to enhance transparency, accuracy, consistency, comparability, completeness in national GHG inventories. A QA/QC plan also builds confidence in national GHG inventories. The template can help improve countries’ understanding of elements of a QA/QC plan to improve inventory management and reporting over time.</w:t>
      </w:r>
    </w:p>
    <w:p w14:paraId="7CDA1BEF" w14:textId="77777777" w:rsidR="003C23F2" w:rsidRPr="000D663E" w:rsidRDefault="003C23F2" w:rsidP="000D663E">
      <w:pPr>
        <w:jc w:val="both"/>
        <w:rPr>
          <w:rFonts w:ascii="Arial" w:hAnsi="Arial" w:cs="Arial"/>
          <w:i/>
          <w:color w:val="008000"/>
          <w:sz w:val="22"/>
          <w:szCs w:val="22"/>
        </w:rPr>
      </w:pPr>
      <w:r w:rsidRPr="000D663E">
        <w:rPr>
          <w:rFonts w:ascii="Arial" w:hAnsi="Arial" w:cs="Arial"/>
          <w:color w:val="008000"/>
          <w:sz w:val="22"/>
          <w:szCs w:val="22"/>
        </w:rPr>
        <w:t>To complete this template, the National Inventory Coordinator (NIC) and QA/QC Coordinator, with support from other key inventory team members as required, should carry out the steps enumerated below by following the instructions above each table in this template.</w:t>
      </w:r>
      <w:r w:rsidRPr="000D663E">
        <w:rPr>
          <w:rFonts w:ascii="Arial" w:hAnsi="Arial" w:cs="Arial"/>
          <w:i/>
          <w:color w:val="008000"/>
          <w:sz w:val="22"/>
          <w:szCs w:val="22"/>
        </w:rPr>
        <w:t xml:space="preserve"> </w:t>
      </w:r>
    </w:p>
    <w:p w14:paraId="566E92B0" w14:textId="2400C99E" w:rsidR="003C23F2" w:rsidRPr="005420DC" w:rsidRDefault="003C23F2" w:rsidP="003C23F2">
      <w:pPr>
        <w:ind w:left="630" w:right="720"/>
        <w:jc w:val="center"/>
        <w:rPr>
          <w:rFonts w:ascii="Arial" w:hAnsi="Arial" w:cs="Arial"/>
          <w:b/>
          <w:bCs/>
          <w:i/>
          <w:color w:val="008000"/>
          <w:sz w:val="22"/>
          <w:szCs w:val="22"/>
          <w:u w:val="single"/>
        </w:rPr>
      </w:pPr>
      <w:r w:rsidRPr="005420DC">
        <w:rPr>
          <w:rFonts w:ascii="Arial" w:hAnsi="Arial" w:cs="Arial"/>
          <w:b/>
          <w:bCs/>
          <w:i/>
          <w:color w:val="008000"/>
          <w:sz w:val="22"/>
          <w:szCs w:val="22"/>
          <w:u w:val="single"/>
        </w:rPr>
        <w:t xml:space="preserve">When the tables are complete, delete the green text and green tables throughout this template. </w:t>
      </w:r>
    </w:p>
    <w:p w14:paraId="6AFE554F" w14:textId="77777777" w:rsidR="003C23F2" w:rsidRPr="003C23F2" w:rsidRDefault="003C23F2" w:rsidP="003C23F2">
      <w:pPr>
        <w:rPr>
          <w:rFonts w:ascii="Arial" w:hAnsi="Arial" w:cs="Arial"/>
          <w:i/>
          <w:color w:val="008000"/>
          <w:sz w:val="20"/>
          <w:szCs w:val="20"/>
        </w:rPr>
      </w:pPr>
    </w:p>
    <w:p w14:paraId="22150A16" w14:textId="77777777" w:rsidR="003C23F2" w:rsidRPr="003C23F2" w:rsidRDefault="003C23F2" w:rsidP="003C23F2">
      <w:pPr>
        <w:jc w:val="center"/>
        <w:rPr>
          <w:rFonts w:ascii="Arial" w:hAnsi="Arial" w:cs="Arial"/>
          <w:lang w:val="en-GB" w:eastAsia="zh-CN"/>
        </w:rPr>
      </w:pPr>
    </w:p>
    <w:p w14:paraId="1C30A2D2" w14:textId="77777777" w:rsidR="003C23F2" w:rsidRPr="003C23F2" w:rsidRDefault="003C23F2" w:rsidP="003C23F2">
      <w:pPr>
        <w:spacing w:before="0" w:after="0"/>
        <w:rPr>
          <w:rFonts w:ascii="Arial" w:hAnsi="Arial" w:cs="Arial"/>
          <w:b/>
          <w:sz w:val="28"/>
          <w:szCs w:val="28"/>
        </w:rPr>
      </w:pPr>
      <w:r w:rsidRPr="003C23F2">
        <w:rPr>
          <w:rFonts w:ascii="Arial" w:hAnsi="Arial" w:cs="Arial"/>
          <w:b/>
          <w:i/>
          <w:sz w:val="28"/>
          <w:szCs w:val="28"/>
        </w:rPr>
        <w:br w:type="page"/>
      </w:r>
    </w:p>
    <w:p w14:paraId="10E307F1" w14:textId="77777777" w:rsidR="003C23F2" w:rsidRPr="00B807E1" w:rsidRDefault="003C23F2" w:rsidP="00500518">
      <w:pPr>
        <w:pStyle w:val="Guide"/>
        <w:jc w:val="both"/>
        <w:rPr>
          <w:rFonts w:ascii="Arial" w:hAnsi="Arial" w:cs="Arial"/>
          <w:b/>
          <w:i w:val="0"/>
          <w:color w:val="auto"/>
        </w:rPr>
      </w:pPr>
      <w:r w:rsidRPr="00B807E1">
        <w:rPr>
          <w:rFonts w:ascii="Arial" w:hAnsi="Arial" w:cs="Arial"/>
          <w:b/>
          <w:i w:val="0"/>
          <w:color w:val="auto"/>
        </w:rPr>
        <w:lastRenderedPageBreak/>
        <w:t>Quality Assurance/Quality Control (QA/QC) Procedures</w:t>
      </w:r>
      <w:bookmarkStart w:id="0" w:name="_Toc305752251"/>
      <w:bookmarkStart w:id="1" w:name="_Toc165901241"/>
      <w:bookmarkStart w:id="2" w:name="_Ref286655949"/>
      <w:bookmarkStart w:id="3" w:name="_Toc165901269"/>
    </w:p>
    <w:p w14:paraId="70B45E1F" w14:textId="77777777" w:rsidR="003C23F2" w:rsidRPr="00B807E1" w:rsidRDefault="003C23F2" w:rsidP="00500518">
      <w:pPr>
        <w:jc w:val="both"/>
        <w:rPr>
          <w:rFonts w:ascii="Arial" w:hAnsi="Arial" w:cs="Arial"/>
          <w:color w:val="008000"/>
          <w:sz w:val="22"/>
          <w:szCs w:val="22"/>
        </w:rPr>
      </w:pPr>
      <w:r w:rsidRPr="00B807E1">
        <w:rPr>
          <w:rFonts w:ascii="Arial" w:hAnsi="Arial" w:cs="Arial"/>
          <w:color w:val="008000"/>
          <w:sz w:val="22"/>
          <w:szCs w:val="22"/>
        </w:rPr>
        <w:t>This section explains how to compile an effective QA/QC plan. It is important to understand the basic principles before developing and implementing a QA/QC plan.</w:t>
      </w:r>
    </w:p>
    <w:p w14:paraId="528BC698" w14:textId="77777777" w:rsidR="003C23F2" w:rsidRPr="00B807E1" w:rsidRDefault="003C23F2" w:rsidP="00500518">
      <w:pPr>
        <w:pStyle w:val="Guide"/>
        <w:jc w:val="both"/>
        <w:rPr>
          <w:rFonts w:ascii="Arial" w:hAnsi="Arial" w:cs="Arial"/>
          <w:b/>
          <w:i w:val="0"/>
          <w:color w:val="auto"/>
          <w:sz w:val="22"/>
          <w:szCs w:val="22"/>
        </w:rPr>
      </w:pPr>
      <w:r w:rsidRPr="00B807E1">
        <w:rPr>
          <w:rFonts w:ascii="Arial" w:hAnsi="Arial" w:cs="Arial"/>
          <w:b/>
          <w:i w:val="0"/>
          <w:color w:val="auto"/>
          <w:sz w:val="22"/>
          <w:szCs w:val="22"/>
        </w:rPr>
        <w:t>Background</w:t>
      </w:r>
      <w:bookmarkEnd w:id="0"/>
    </w:p>
    <w:p w14:paraId="574E8E75" w14:textId="77777777" w:rsidR="003C23F2" w:rsidRPr="00B807E1" w:rsidRDefault="003C23F2" w:rsidP="00500518">
      <w:pPr>
        <w:jc w:val="both"/>
        <w:rPr>
          <w:rFonts w:ascii="Arial" w:hAnsi="Arial" w:cs="Arial"/>
          <w:color w:val="000000"/>
          <w:sz w:val="22"/>
          <w:szCs w:val="22"/>
        </w:rPr>
      </w:pPr>
      <w:r w:rsidRPr="00B807E1">
        <w:rPr>
          <w:rFonts w:ascii="Arial" w:hAnsi="Arial" w:cs="Arial"/>
          <w:color w:val="000000"/>
          <w:sz w:val="22"/>
          <w:szCs w:val="22"/>
        </w:rPr>
        <w:t>Quality control and quality assurance measures are two distinct types of activities. The IPCC defines them as follows:</w:t>
      </w:r>
    </w:p>
    <w:p w14:paraId="7BBC0527" w14:textId="77777777" w:rsidR="003C23F2" w:rsidRPr="00B807E1" w:rsidRDefault="003C23F2" w:rsidP="00500518">
      <w:pPr>
        <w:pStyle w:val="Bullet"/>
        <w:jc w:val="both"/>
        <w:rPr>
          <w:rFonts w:ascii="Arial" w:hAnsi="Arial" w:cs="Arial"/>
          <w:sz w:val="22"/>
          <w:szCs w:val="22"/>
        </w:rPr>
      </w:pPr>
      <w:r w:rsidRPr="00B807E1">
        <w:rPr>
          <w:rFonts w:ascii="Arial" w:hAnsi="Arial" w:cs="Arial"/>
          <w:b/>
          <w:sz w:val="22"/>
          <w:szCs w:val="22"/>
        </w:rPr>
        <w:t>Quality Control (QC)</w:t>
      </w:r>
      <w:r w:rsidRPr="00B807E1">
        <w:rPr>
          <w:rFonts w:ascii="Arial" w:hAnsi="Arial" w:cs="Arial"/>
          <w:sz w:val="22"/>
          <w:szCs w:val="22"/>
        </w:rPr>
        <w:t xml:space="preserve"> – a system of routine technical activities implemented by the inventory compilers to measure and control the quality of the inventory as it is prepared.</w:t>
      </w:r>
    </w:p>
    <w:p w14:paraId="771EA386" w14:textId="77777777" w:rsidR="003C23F2" w:rsidRPr="00B807E1" w:rsidRDefault="003C23F2" w:rsidP="00500518">
      <w:pPr>
        <w:pStyle w:val="Bullet"/>
        <w:jc w:val="both"/>
        <w:rPr>
          <w:rFonts w:ascii="Arial" w:hAnsi="Arial" w:cs="Arial"/>
          <w:sz w:val="22"/>
          <w:szCs w:val="22"/>
        </w:rPr>
      </w:pPr>
      <w:r w:rsidRPr="00B807E1">
        <w:rPr>
          <w:rFonts w:ascii="Arial" w:hAnsi="Arial" w:cs="Arial"/>
          <w:b/>
          <w:sz w:val="22"/>
          <w:szCs w:val="22"/>
        </w:rPr>
        <w:t>Quality Assurance (QA)</w:t>
      </w:r>
      <w:r w:rsidRPr="00B807E1">
        <w:rPr>
          <w:rFonts w:ascii="Arial" w:hAnsi="Arial" w:cs="Arial"/>
          <w:sz w:val="22"/>
          <w:szCs w:val="22"/>
        </w:rPr>
        <w:t xml:space="preserve"> – a planned system of review procedures conducted by personnel not involved in the inventory development process. QA procedures are performed upon a completed inventory following the implementation of QC procedures and preferably by independent third parties. A basic expert peer review is part of this process.</w:t>
      </w:r>
    </w:p>
    <w:p w14:paraId="1F6247F1" w14:textId="77777777" w:rsidR="003C23F2" w:rsidRPr="00B807E1" w:rsidRDefault="003C23F2" w:rsidP="00500518">
      <w:pPr>
        <w:pStyle w:val="Bullet"/>
        <w:numPr>
          <w:ilvl w:val="0"/>
          <w:numId w:val="0"/>
        </w:numPr>
        <w:autoSpaceDE w:val="0"/>
        <w:autoSpaceDN w:val="0"/>
        <w:adjustRightInd w:val="0"/>
        <w:spacing w:before="0" w:after="0"/>
        <w:ind w:left="720"/>
        <w:jc w:val="both"/>
        <w:rPr>
          <w:rFonts w:ascii="Arial" w:hAnsi="Arial" w:cs="Arial"/>
          <w:sz w:val="22"/>
          <w:szCs w:val="22"/>
        </w:rPr>
      </w:pPr>
    </w:p>
    <w:p w14:paraId="186E9C7B" w14:textId="77777777" w:rsidR="003C23F2" w:rsidRPr="00B807E1" w:rsidRDefault="003C23F2" w:rsidP="00500518">
      <w:pPr>
        <w:jc w:val="both"/>
        <w:rPr>
          <w:rFonts w:ascii="Arial" w:hAnsi="Arial" w:cs="Arial"/>
          <w:color w:val="000000"/>
          <w:sz w:val="22"/>
          <w:szCs w:val="22"/>
        </w:rPr>
      </w:pPr>
      <w:r w:rsidRPr="00B807E1">
        <w:rPr>
          <w:rFonts w:ascii="Arial" w:hAnsi="Arial" w:cs="Arial"/>
          <w:color w:val="000000"/>
          <w:sz w:val="22"/>
          <w:szCs w:val="22"/>
        </w:rPr>
        <w:t xml:space="preserve">This means that QC is part of the inventory compiler’s day-to-day work. In contrast, external staff who are not involved in the inventory compilation perform QA as an additional quality check. </w:t>
      </w:r>
      <w:r w:rsidRPr="00B807E1">
        <w:rPr>
          <w:rFonts w:ascii="Arial" w:hAnsi="Arial" w:cs="Arial"/>
          <w:sz w:val="22"/>
          <w:szCs w:val="22"/>
        </w:rPr>
        <w:t>Verification activities may be constituents of both QA and QC, depending on the methods used and the stage at which independent information is used.</w:t>
      </w:r>
    </w:p>
    <w:p w14:paraId="6675C970" w14:textId="77777777" w:rsidR="003C23F2" w:rsidRPr="00B807E1" w:rsidRDefault="003C23F2" w:rsidP="00500518">
      <w:pPr>
        <w:jc w:val="both"/>
        <w:rPr>
          <w:rFonts w:ascii="Arial" w:hAnsi="Arial" w:cs="Arial"/>
          <w:color w:val="000000"/>
          <w:sz w:val="22"/>
          <w:szCs w:val="22"/>
        </w:rPr>
      </w:pPr>
      <w:r w:rsidRPr="00B807E1">
        <w:rPr>
          <w:rFonts w:ascii="Arial" w:hAnsi="Arial" w:cs="Arial"/>
          <w:color w:val="000000"/>
          <w:sz w:val="22"/>
          <w:szCs w:val="22"/>
        </w:rPr>
        <w:t>QC is further divided into general and category-specific QC procedures. General QC procedures include generic quality checks related to calculations, data processing, completeness, and documentation that are applicable to all inventory source and sink categories. Category-specific QC procedures complement general inventory QC procedures. Category-specific QC is directed at specific types of data used in the methods for individual source or sink categories. These procedures require knowledge of the specific category, the types of data available, and the parameters associated with emissions or removals, and are performed in addition to the general QC checks.</w:t>
      </w:r>
    </w:p>
    <w:p w14:paraId="4FBDB4B7" w14:textId="77777777" w:rsidR="003C23F2" w:rsidRPr="00B807E1" w:rsidRDefault="003C23F2" w:rsidP="00500518">
      <w:pPr>
        <w:jc w:val="both"/>
        <w:rPr>
          <w:rFonts w:ascii="Arial" w:hAnsi="Arial" w:cs="Arial"/>
          <w:color w:val="000000"/>
          <w:sz w:val="22"/>
          <w:szCs w:val="22"/>
        </w:rPr>
      </w:pPr>
      <w:r w:rsidRPr="00B807E1">
        <w:rPr>
          <w:rFonts w:ascii="Arial" w:hAnsi="Arial" w:cs="Arial"/>
          <w:color w:val="000000"/>
          <w:sz w:val="22"/>
          <w:szCs w:val="22"/>
        </w:rPr>
        <w:t>QA and QC are critical components of an inventory management system because when they are implemented effectively, they drive inventory improvement. Therefore, a fundamental element of the inventory management system is a written QA/QC plan. This plan outlines QA/QC activities to be performed, the personnel responsible for these activities, the schedule for completing these activities, and a list of future planned QA/QC improvements. An effective QA/QC plan includes the following elements:</w:t>
      </w:r>
    </w:p>
    <w:p w14:paraId="3BCAA0F4" w14:textId="77777777" w:rsidR="003C23F2" w:rsidRPr="00B807E1" w:rsidRDefault="003C23F2" w:rsidP="00500518">
      <w:pPr>
        <w:pStyle w:val="Bullet"/>
        <w:jc w:val="both"/>
        <w:rPr>
          <w:rFonts w:ascii="Arial" w:hAnsi="Arial" w:cs="Arial"/>
          <w:sz w:val="22"/>
          <w:szCs w:val="22"/>
        </w:rPr>
      </w:pPr>
      <w:r w:rsidRPr="00B807E1">
        <w:rPr>
          <w:rFonts w:ascii="Arial" w:hAnsi="Arial" w:cs="Arial"/>
          <w:sz w:val="22"/>
          <w:szCs w:val="22"/>
        </w:rPr>
        <w:t>Personnel responsible for coordinating QA/QC activities;</w:t>
      </w:r>
    </w:p>
    <w:p w14:paraId="678D8DA0" w14:textId="77777777" w:rsidR="003C23F2" w:rsidRPr="00B807E1" w:rsidRDefault="003C23F2" w:rsidP="00500518">
      <w:pPr>
        <w:pStyle w:val="Bullet"/>
        <w:jc w:val="both"/>
        <w:rPr>
          <w:rFonts w:ascii="Arial" w:hAnsi="Arial" w:cs="Arial"/>
          <w:sz w:val="22"/>
          <w:szCs w:val="22"/>
        </w:rPr>
      </w:pPr>
      <w:r w:rsidRPr="00B807E1">
        <w:rPr>
          <w:rFonts w:ascii="Arial" w:hAnsi="Arial" w:cs="Arial"/>
          <w:sz w:val="22"/>
          <w:szCs w:val="22"/>
        </w:rPr>
        <w:t>General QC procedures;</w:t>
      </w:r>
    </w:p>
    <w:p w14:paraId="3C7F1CED" w14:textId="77777777" w:rsidR="003C23F2" w:rsidRPr="00B807E1" w:rsidRDefault="003C23F2" w:rsidP="00500518">
      <w:pPr>
        <w:pStyle w:val="Bullet"/>
        <w:jc w:val="both"/>
        <w:rPr>
          <w:rFonts w:ascii="Arial" w:hAnsi="Arial" w:cs="Arial"/>
          <w:sz w:val="22"/>
          <w:szCs w:val="22"/>
        </w:rPr>
      </w:pPr>
      <w:r w:rsidRPr="00B807E1">
        <w:rPr>
          <w:rFonts w:ascii="Arial" w:hAnsi="Arial" w:cs="Arial"/>
          <w:sz w:val="22"/>
          <w:szCs w:val="22"/>
        </w:rPr>
        <w:t>Category-specific QC procedures;</w:t>
      </w:r>
    </w:p>
    <w:p w14:paraId="738575DA" w14:textId="77777777" w:rsidR="003C23F2" w:rsidRPr="00B807E1" w:rsidRDefault="003C23F2" w:rsidP="00500518">
      <w:pPr>
        <w:pStyle w:val="Bullet"/>
        <w:jc w:val="both"/>
        <w:rPr>
          <w:rFonts w:ascii="Arial" w:hAnsi="Arial" w:cs="Arial"/>
          <w:sz w:val="22"/>
          <w:szCs w:val="22"/>
        </w:rPr>
      </w:pPr>
      <w:r w:rsidRPr="00B807E1">
        <w:rPr>
          <w:rFonts w:ascii="Arial" w:hAnsi="Arial" w:cs="Arial"/>
          <w:sz w:val="22"/>
          <w:szCs w:val="22"/>
        </w:rPr>
        <w:t>QA review procedures;</w:t>
      </w:r>
    </w:p>
    <w:p w14:paraId="62073084" w14:textId="77777777" w:rsidR="003C23F2" w:rsidRPr="00B807E1" w:rsidRDefault="003C23F2" w:rsidP="00500518">
      <w:pPr>
        <w:pStyle w:val="Bullet"/>
        <w:jc w:val="both"/>
        <w:rPr>
          <w:rFonts w:ascii="Arial" w:hAnsi="Arial" w:cs="Arial"/>
          <w:sz w:val="22"/>
          <w:szCs w:val="22"/>
        </w:rPr>
      </w:pPr>
      <w:r w:rsidRPr="00B807E1">
        <w:rPr>
          <w:rFonts w:ascii="Arial" w:hAnsi="Arial" w:cs="Arial"/>
          <w:sz w:val="22"/>
          <w:szCs w:val="22"/>
        </w:rPr>
        <w:t>Reporting, documentation, and archiving procedures; and,</w:t>
      </w:r>
    </w:p>
    <w:p w14:paraId="48DD2FC3" w14:textId="77777777" w:rsidR="003C23F2" w:rsidRPr="00B807E1" w:rsidRDefault="003C23F2" w:rsidP="00500518">
      <w:pPr>
        <w:pStyle w:val="Bullet"/>
        <w:jc w:val="both"/>
        <w:rPr>
          <w:rFonts w:ascii="Arial" w:hAnsi="Arial" w:cs="Arial"/>
          <w:sz w:val="22"/>
          <w:szCs w:val="22"/>
        </w:rPr>
      </w:pPr>
      <w:r w:rsidRPr="00B807E1">
        <w:rPr>
          <w:rFonts w:ascii="Arial" w:hAnsi="Arial" w:cs="Arial"/>
          <w:sz w:val="22"/>
          <w:szCs w:val="22"/>
        </w:rPr>
        <w:lastRenderedPageBreak/>
        <w:t>A prioritized QA/QC improvement list, which should be reviewed regularly and used to guide improvements.</w:t>
      </w:r>
    </w:p>
    <w:p w14:paraId="687E36AF" w14:textId="1F53AAD5" w:rsidR="003C23F2" w:rsidRPr="00B807E1" w:rsidRDefault="003C23F2" w:rsidP="00500518">
      <w:pPr>
        <w:jc w:val="both"/>
        <w:rPr>
          <w:rFonts w:ascii="Arial" w:hAnsi="Arial" w:cs="Arial"/>
          <w:color w:val="000000"/>
          <w:sz w:val="22"/>
          <w:szCs w:val="22"/>
        </w:rPr>
      </w:pPr>
    </w:p>
    <w:p w14:paraId="3AB1896F" w14:textId="77777777" w:rsidR="002E45CC" w:rsidRPr="00AB5829" w:rsidRDefault="002E45CC" w:rsidP="0004001C">
      <w:pPr>
        <w:pStyle w:val="Heading2"/>
      </w:pPr>
      <w:r w:rsidRPr="00AB5829">
        <w:t>Document QA/QC roles</w:t>
      </w:r>
    </w:p>
    <w:bookmarkEnd w:id="1"/>
    <w:bookmarkEnd w:id="2"/>
    <w:bookmarkEnd w:id="3"/>
    <w:p w14:paraId="6DD90C83" w14:textId="77777777" w:rsidR="003C23F2" w:rsidRPr="00B320BF" w:rsidRDefault="003C23F2" w:rsidP="00500518">
      <w:pPr>
        <w:pStyle w:val="GreenBullet"/>
        <w:numPr>
          <w:ilvl w:val="0"/>
          <w:numId w:val="3"/>
        </w:numPr>
        <w:jc w:val="both"/>
        <w:rPr>
          <w:rFonts w:ascii="Arial" w:hAnsi="Arial" w:cs="Arial"/>
          <w:sz w:val="22"/>
          <w:szCs w:val="22"/>
        </w:rPr>
      </w:pPr>
      <w:r w:rsidRPr="00B320BF">
        <w:rPr>
          <w:rFonts w:ascii="Arial" w:hAnsi="Arial" w:cs="Arial"/>
          <w:sz w:val="22"/>
          <w:szCs w:val="22"/>
        </w:rPr>
        <w:t>Identify the QA/QC coordinator. This is the main person responsible for developing, maintaining and implementing the QA/QC plan. In this role, the QA/QC coordinator:</w:t>
      </w:r>
    </w:p>
    <w:p w14:paraId="3AC1F2DA" w14:textId="77777777" w:rsidR="003C23F2" w:rsidRPr="00B320BF" w:rsidRDefault="003C23F2" w:rsidP="00500518">
      <w:pPr>
        <w:pStyle w:val="GreenBullet"/>
        <w:numPr>
          <w:ilvl w:val="1"/>
          <w:numId w:val="4"/>
        </w:numPr>
        <w:ind w:left="1080"/>
        <w:jc w:val="both"/>
        <w:rPr>
          <w:rFonts w:ascii="Arial" w:hAnsi="Arial" w:cs="Arial"/>
          <w:sz w:val="22"/>
          <w:szCs w:val="22"/>
        </w:rPr>
      </w:pPr>
      <w:r w:rsidRPr="00B320BF">
        <w:rPr>
          <w:rFonts w:ascii="Arial" w:hAnsi="Arial" w:cs="Arial"/>
          <w:sz w:val="22"/>
          <w:szCs w:val="22"/>
        </w:rPr>
        <w:t>Clarifies and communicates QA/QC responsibilities to inventory members.</w:t>
      </w:r>
    </w:p>
    <w:p w14:paraId="3D8E7960" w14:textId="77777777" w:rsidR="003C23F2" w:rsidRPr="00B320BF" w:rsidRDefault="003C23F2" w:rsidP="00500518">
      <w:pPr>
        <w:pStyle w:val="GreenBullet"/>
        <w:numPr>
          <w:ilvl w:val="1"/>
          <w:numId w:val="4"/>
        </w:numPr>
        <w:ind w:left="1080"/>
        <w:jc w:val="both"/>
        <w:rPr>
          <w:rFonts w:ascii="Arial" w:hAnsi="Arial" w:cs="Arial"/>
          <w:sz w:val="22"/>
          <w:szCs w:val="22"/>
        </w:rPr>
      </w:pPr>
      <w:r w:rsidRPr="00B320BF">
        <w:rPr>
          <w:rFonts w:ascii="Arial" w:hAnsi="Arial" w:cs="Arial"/>
          <w:sz w:val="22"/>
          <w:szCs w:val="22"/>
        </w:rPr>
        <w:t>Develops and periodically reviews and updates the QA/QC checklists appropriate to various inventory team member roles (or ensures that these tasks are accomplished). (See Table 4-3 and Table 4-4 for examples).</w:t>
      </w:r>
    </w:p>
    <w:p w14:paraId="494F74DA" w14:textId="77777777" w:rsidR="003C23F2" w:rsidRPr="0004001C" w:rsidRDefault="003C23F2" w:rsidP="00500518">
      <w:pPr>
        <w:pStyle w:val="GreenBullet"/>
        <w:numPr>
          <w:ilvl w:val="1"/>
          <w:numId w:val="4"/>
        </w:numPr>
        <w:ind w:left="1080"/>
        <w:jc w:val="both"/>
        <w:rPr>
          <w:rFonts w:ascii="Arial" w:hAnsi="Arial" w:cs="Arial"/>
          <w:sz w:val="22"/>
          <w:szCs w:val="22"/>
        </w:rPr>
      </w:pPr>
      <w:r w:rsidRPr="00B320BF">
        <w:rPr>
          <w:rFonts w:ascii="Arial" w:hAnsi="Arial" w:cs="Arial"/>
          <w:sz w:val="22"/>
          <w:szCs w:val="22"/>
        </w:rPr>
        <w:t xml:space="preserve">Manages and delivers documentation of QA/QC activities to the </w:t>
      </w:r>
      <w:r w:rsidRPr="0004001C">
        <w:rPr>
          <w:rFonts w:ascii="Arial" w:hAnsi="Arial" w:cs="Arial"/>
          <w:sz w:val="22"/>
          <w:szCs w:val="22"/>
        </w:rPr>
        <w:t>NIC and archive coordinator.</w:t>
      </w:r>
    </w:p>
    <w:p w14:paraId="0842AAC3" w14:textId="77777777" w:rsidR="003C23F2" w:rsidRPr="00B320BF" w:rsidRDefault="003C23F2" w:rsidP="00500518">
      <w:pPr>
        <w:pStyle w:val="GreenBullet"/>
        <w:numPr>
          <w:ilvl w:val="1"/>
          <w:numId w:val="4"/>
        </w:numPr>
        <w:ind w:left="1080"/>
        <w:jc w:val="both"/>
        <w:rPr>
          <w:rFonts w:ascii="Arial" w:hAnsi="Arial" w:cs="Arial"/>
          <w:sz w:val="22"/>
          <w:szCs w:val="22"/>
        </w:rPr>
      </w:pPr>
      <w:r w:rsidRPr="00B320BF">
        <w:rPr>
          <w:rFonts w:ascii="Arial" w:hAnsi="Arial" w:cs="Arial"/>
          <w:sz w:val="22"/>
          <w:szCs w:val="22"/>
        </w:rPr>
        <w:t>Coordinates external reviews of the inventory document and ensures that comments are incorporated into the inventory.</w:t>
      </w:r>
    </w:p>
    <w:p w14:paraId="3C016D6D" w14:textId="77777777" w:rsidR="003C23F2" w:rsidRPr="00B320BF" w:rsidRDefault="003C23F2" w:rsidP="00500518">
      <w:pPr>
        <w:pStyle w:val="GreenBullet"/>
        <w:numPr>
          <w:ilvl w:val="0"/>
          <w:numId w:val="5"/>
        </w:numPr>
        <w:jc w:val="both"/>
        <w:rPr>
          <w:rFonts w:ascii="Arial" w:hAnsi="Arial" w:cs="Arial"/>
          <w:sz w:val="22"/>
          <w:szCs w:val="22"/>
        </w:rPr>
      </w:pPr>
      <w:bookmarkStart w:id="4" w:name="_Ref286656602"/>
      <w:r w:rsidRPr="00B320BF">
        <w:rPr>
          <w:rFonts w:ascii="Arial" w:hAnsi="Arial" w:cs="Arial"/>
          <w:sz w:val="22"/>
          <w:szCs w:val="22"/>
        </w:rPr>
        <w:t xml:space="preserve">Complete Table 4-1 below with the names and contact information of the appropriate staff. </w:t>
      </w:r>
    </w:p>
    <w:p w14:paraId="1DCFC571" w14:textId="77777777" w:rsidR="003C23F2" w:rsidRPr="00B320BF" w:rsidRDefault="003C23F2" w:rsidP="00500518">
      <w:pPr>
        <w:pStyle w:val="GreenBullet"/>
        <w:numPr>
          <w:ilvl w:val="1"/>
          <w:numId w:val="5"/>
        </w:numPr>
        <w:jc w:val="both"/>
        <w:rPr>
          <w:rFonts w:ascii="Arial" w:hAnsi="Arial" w:cs="Arial"/>
          <w:sz w:val="22"/>
          <w:szCs w:val="22"/>
        </w:rPr>
      </w:pPr>
      <w:r w:rsidRPr="00B320BF">
        <w:rPr>
          <w:rFonts w:ascii="Arial" w:hAnsi="Arial" w:cs="Arial"/>
          <w:sz w:val="22"/>
          <w:szCs w:val="22"/>
        </w:rPr>
        <w:t xml:space="preserve">Insert as many rows within the table as necessary to include all personnel who will be responsible for QA/QC activities, and all QA/QC responsibilities. </w:t>
      </w:r>
    </w:p>
    <w:p w14:paraId="46D652FF" w14:textId="77777777" w:rsidR="003C23F2" w:rsidRPr="00B320BF" w:rsidRDefault="003C23F2" w:rsidP="00500518">
      <w:pPr>
        <w:pStyle w:val="GreenBullet"/>
        <w:numPr>
          <w:ilvl w:val="1"/>
          <w:numId w:val="5"/>
        </w:numPr>
        <w:jc w:val="both"/>
        <w:rPr>
          <w:rFonts w:ascii="Arial" w:hAnsi="Arial" w:cs="Arial"/>
          <w:sz w:val="22"/>
          <w:szCs w:val="22"/>
        </w:rPr>
      </w:pPr>
      <w:r w:rsidRPr="00B320BF">
        <w:rPr>
          <w:rFonts w:ascii="Arial" w:hAnsi="Arial" w:cs="Arial"/>
          <w:sz w:val="22"/>
          <w:szCs w:val="22"/>
        </w:rPr>
        <w:t xml:space="preserve">The responsibilities associated with each of the roles are suggested in the “QA/QC responsibility” field. You may modify them as needed. </w:t>
      </w:r>
    </w:p>
    <w:p w14:paraId="273ADD66" w14:textId="541797AC" w:rsidR="003C23F2" w:rsidRPr="00B320BF" w:rsidRDefault="003C23F2" w:rsidP="00500518">
      <w:pPr>
        <w:pStyle w:val="GreenBullet"/>
        <w:numPr>
          <w:ilvl w:val="1"/>
          <w:numId w:val="5"/>
        </w:numPr>
        <w:jc w:val="both"/>
        <w:rPr>
          <w:rFonts w:ascii="Arial" w:hAnsi="Arial" w:cs="Arial"/>
          <w:sz w:val="22"/>
          <w:szCs w:val="22"/>
        </w:rPr>
      </w:pPr>
      <w:r w:rsidRPr="00B320BF">
        <w:rPr>
          <w:rFonts w:ascii="Arial" w:hAnsi="Arial" w:cs="Arial"/>
          <w:sz w:val="22"/>
          <w:szCs w:val="22"/>
        </w:rPr>
        <w:t xml:space="preserve">Note that the roles are flexible and may overlap. Inventory staff may have a joint inventory compilation-QA/QC role. </w:t>
      </w:r>
    </w:p>
    <w:bookmarkEnd w:id="4"/>
    <w:p w14:paraId="46164A66" w14:textId="77777777" w:rsidR="003C23F2" w:rsidRPr="003C23F2" w:rsidRDefault="003C23F2" w:rsidP="003C23F2">
      <w:pPr>
        <w:pStyle w:val="Caption"/>
        <w:keepNext/>
        <w:rPr>
          <w:rFonts w:ascii="Arial" w:hAnsi="Arial" w:cs="Arial"/>
        </w:rPr>
      </w:pPr>
      <w:r w:rsidRPr="003C23F2">
        <w:rPr>
          <w:rFonts w:ascii="Arial" w:hAnsi="Arial" w:cs="Arial"/>
        </w:rPr>
        <w:t>Table 4-1. Personnel Responsible for QA/QC Activities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72" w:type="dxa"/>
          <w:bottom w:w="43" w:type="dxa"/>
          <w:right w:w="72" w:type="dxa"/>
        </w:tblCellMar>
        <w:tblLook w:val="04A0" w:firstRow="1" w:lastRow="0" w:firstColumn="1" w:lastColumn="0" w:noHBand="0" w:noVBand="1"/>
      </w:tblPr>
      <w:tblGrid>
        <w:gridCol w:w="1889"/>
        <w:gridCol w:w="3856"/>
        <w:gridCol w:w="1808"/>
        <w:gridCol w:w="2308"/>
        <w:gridCol w:w="4091"/>
      </w:tblGrid>
      <w:tr w:rsidR="003C23F2" w:rsidRPr="003C23F2" w14:paraId="32F61D44" w14:textId="77777777" w:rsidTr="0004001C">
        <w:trPr>
          <w:cantSplit/>
          <w:tblHeader/>
          <w:jc w:val="center"/>
        </w:trPr>
        <w:tc>
          <w:tcPr>
            <w:tcW w:w="677" w:type="pct"/>
            <w:tcBorders>
              <w:top w:val="single" w:sz="2" w:space="0" w:color="auto"/>
              <w:left w:val="single" w:sz="2" w:space="0" w:color="auto"/>
              <w:bottom w:val="single" w:sz="2" w:space="0" w:color="auto"/>
              <w:right w:val="single" w:sz="2" w:space="0" w:color="auto"/>
            </w:tcBorders>
            <w:shd w:val="clear" w:color="auto" w:fill="008000"/>
            <w:vAlign w:val="bottom"/>
            <w:hideMark/>
          </w:tcPr>
          <w:p w14:paraId="603107E4" w14:textId="77777777" w:rsidR="003C23F2" w:rsidRPr="003C23F2" w:rsidRDefault="003C23F2">
            <w:pPr>
              <w:spacing w:before="0" w:after="0"/>
              <w:jc w:val="center"/>
              <w:rPr>
                <w:rFonts w:ascii="Arial" w:hAnsi="Arial" w:cs="Arial"/>
                <w:b/>
                <w:color w:val="FFFFFF"/>
                <w:sz w:val="20"/>
                <w:szCs w:val="20"/>
              </w:rPr>
            </w:pPr>
            <w:r w:rsidRPr="003C23F2">
              <w:rPr>
                <w:rFonts w:ascii="Arial" w:hAnsi="Arial" w:cs="Arial"/>
                <w:b/>
                <w:color w:val="FFFFFF"/>
                <w:sz w:val="20"/>
                <w:szCs w:val="20"/>
              </w:rPr>
              <w:t>Title of role</w:t>
            </w:r>
          </w:p>
        </w:tc>
        <w:tc>
          <w:tcPr>
            <w:tcW w:w="1382" w:type="pct"/>
            <w:tcBorders>
              <w:top w:val="single" w:sz="2" w:space="0" w:color="auto"/>
              <w:left w:val="single" w:sz="2" w:space="0" w:color="auto"/>
              <w:bottom w:val="single" w:sz="2" w:space="0" w:color="auto"/>
              <w:right w:val="single" w:sz="2" w:space="0" w:color="auto"/>
            </w:tcBorders>
            <w:shd w:val="clear" w:color="auto" w:fill="008000"/>
            <w:hideMark/>
          </w:tcPr>
          <w:p w14:paraId="540891B0" w14:textId="77777777" w:rsidR="003C23F2" w:rsidRPr="003C23F2" w:rsidRDefault="003C23F2">
            <w:pPr>
              <w:spacing w:before="0" w:after="0"/>
              <w:jc w:val="center"/>
              <w:rPr>
                <w:rFonts w:ascii="Arial" w:hAnsi="Arial" w:cs="Arial"/>
                <w:b/>
                <w:color w:val="FFFFFF"/>
                <w:sz w:val="20"/>
                <w:szCs w:val="20"/>
              </w:rPr>
            </w:pPr>
            <w:r w:rsidRPr="003C23F2">
              <w:rPr>
                <w:rFonts w:ascii="Arial" w:hAnsi="Arial" w:cs="Arial"/>
                <w:b/>
                <w:color w:val="FFFFFF"/>
                <w:sz w:val="20"/>
                <w:szCs w:val="20"/>
              </w:rPr>
              <w:t>QA/QC Responsibility</w:t>
            </w:r>
          </w:p>
        </w:tc>
        <w:tc>
          <w:tcPr>
            <w:tcW w:w="648" w:type="pct"/>
            <w:tcBorders>
              <w:top w:val="single" w:sz="2" w:space="0" w:color="auto"/>
              <w:left w:val="single" w:sz="2" w:space="0" w:color="auto"/>
              <w:bottom w:val="single" w:sz="2" w:space="0" w:color="auto"/>
              <w:right w:val="single" w:sz="2" w:space="0" w:color="auto"/>
            </w:tcBorders>
            <w:shd w:val="clear" w:color="auto" w:fill="008000"/>
            <w:hideMark/>
          </w:tcPr>
          <w:p w14:paraId="67CA014D" w14:textId="77777777" w:rsidR="003C23F2" w:rsidRPr="003C23F2" w:rsidRDefault="003C23F2">
            <w:pPr>
              <w:spacing w:before="0" w:after="0"/>
              <w:jc w:val="center"/>
              <w:rPr>
                <w:rFonts w:ascii="Arial" w:hAnsi="Arial" w:cs="Arial"/>
                <w:b/>
                <w:color w:val="FFFFFF"/>
                <w:sz w:val="20"/>
                <w:szCs w:val="20"/>
              </w:rPr>
            </w:pPr>
            <w:r w:rsidRPr="003C23F2">
              <w:rPr>
                <w:rFonts w:ascii="Arial" w:hAnsi="Arial" w:cs="Arial"/>
                <w:b/>
                <w:color w:val="FFFFFF"/>
                <w:sz w:val="20"/>
                <w:szCs w:val="20"/>
              </w:rPr>
              <w:t>Name</w:t>
            </w:r>
          </w:p>
        </w:tc>
        <w:tc>
          <w:tcPr>
            <w:tcW w:w="827" w:type="pct"/>
            <w:tcBorders>
              <w:top w:val="single" w:sz="2" w:space="0" w:color="auto"/>
              <w:left w:val="single" w:sz="2" w:space="0" w:color="auto"/>
              <w:bottom w:val="single" w:sz="2" w:space="0" w:color="auto"/>
              <w:right w:val="single" w:sz="2" w:space="0" w:color="auto"/>
            </w:tcBorders>
            <w:shd w:val="clear" w:color="auto" w:fill="008000"/>
            <w:vAlign w:val="bottom"/>
            <w:hideMark/>
          </w:tcPr>
          <w:p w14:paraId="4BA0C42F" w14:textId="77777777" w:rsidR="003C23F2" w:rsidRPr="003C23F2" w:rsidRDefault="003C23F2">
            <w:pPr>
              <w:spacing w:before="0" w:after="0"/>
              <w:jc w:val="center"/>
              <w:rPr>
                <w:rFonts w:ascii="Arial" w:hAnsi="Arial" w:cs="Arial"/>
                <w:b/>
                <w:color w:val="FFFFFF"/>
                <w:sz w:val="20"/>
                <w:szCs w:val="20"/>
              </w:rPr>
            </w:pPr>
            <w:r w:rsidRPr="003C23F2">
              <w:rPr>
                <w:rFonts w:ascii="Arial" w:hAnsi="Arial" w:cs="Arial"/>
                <w:b/>
                <w:color w:val="FFFFFF"/>
                <w:sz w:val="20"/>
                <w:szCs w:val="20"/>
              </w:rPr>
              <w:t>Organization</w:t>
            </w:r>
          </w:p>
        </w:tc>
        <w:tc>
          <w:tcPr>
            <w:tcW w:w="1466" w:type="pct"/>
            <w:tcBorders>
              <w:top w:val="single" w:sz="2" w:space="0" w:color="auto"/>
              <w:left w:val="single" w:sz="2" w:space="0" w:color="auto"/>
              <w:bottom w:val="single" w:sz="2" w:space="0" w:color="auto"/>
              <w:right w:val="single" w:sz="2" w:space="0" w:color="auto"/>
            </w:tcBorders>
            <w:shd w:val="clear" w:color="auto" w:fill="008000"/>
            <w:hideMark/>
          </w:tcPr>
          <w:p w14:paraId="71931769" w14:textId="77777777" w:rsidR="003C23F2" w:rsidRPr="003C23F2" w:rsidRDefault="003C23F2">
            <w:pPr>
              <w:spacing w:before="0" w:after="0"/>
              <w:jc w:val="center"/>
              <w:rPr>
                <w:rFonts w:ascii="Arial" w:hAnsi="Arial" w:cs="Arial"/>
                <w:b/>
                <w:color w:val="FFFFFF"/>
                <w:sz w:val="20"/>
                <w:szCs w:val="20"/>
              </w:rPr>
            </w:pPr>
            <w:r w:rsidRPr="003C23F2">
              <w:rPr>
                <w:rFonts w:ascii="Arial" w:hAnsi="Arial" w:cs="Arial"/>
                <w:b/>
                <w:color w:val="FFFFFF"/>
                <w:sz w:val="20"/>
                <w:szCs w:val="20"/>
              </w:rPr>
              <w:t>Contact Information</w:t>
            </w:r>
          </w:p>
        </w:tc>
      </w:tr>
      <w:tr w:rsidR="003C23F2" w:rsidRPr="003C23F2" w14:paraId="324471F4" w14:textId="77777777" w:rsidTr="0004001C">
        <w:trPr>
          <w:cantSplit/>
          <w:jc w:val="center"/>
        </w:trPr>
        <w:tc>
          <w:tcPr>
            <w:tcW w:w="677" w:type="pct"/>
            <w:tcBorders>
              <w:top w:val="single" w:sz="2" w:space="0" w:color="auto"/>
              <w:left w:val="single" w:sz="2" w:space="0" w:color="auto"/>
              <w:bottom w:val="single" w:sz="2" w:space="0" w:color="auto"/>
              <w:right w:val="single" w:sz="2" w:space="0" w:color="auto"/>
            </w:tcBorders>
            <w:hideMark/>
          </w:tcPr>
          <w:p w14:paraId="26CD98F0" w14:textId="77777777" w:rsidR="003C23F2" w:rsidRPr="003C23F2" w:rsidRDefault="003C23F2">
            <w:pPr>
              <w:spacing w:before="0" w:after="0"/>
              <w:rPr>
                <w:rFonts w:ascii="Arial" w:hAnsi="Arial" w:cs="Arial"/>
                <w:sz w:val="20"/>
                <w:szCs w:val="20"/>
              </w:rPr>
            </w:pPr>
            <w:r w:rsidRPr="003C23F2">
              <w:rPr>
                <w:rFonts w:ascii="Arial" w:hAnsi="Arial" w:cs="Arial"/>
                <w:sz w:val="20"/>
                <w:szCs w:val="20"/>
              </w:rPr>
              <w:t>Inventory Lead</w:t>
            </w:r>
          </w:p>
        </w:tc>
        <w:tc>
          <w:tcPr>
            <w:tcW w:w="1382" w:type="pct"/>
            <w:tcBorders>
              <w:top w:val="single" w:sz="2" w:space="0" w:color="auto"/>
              <w:left w:val="single" w:sz="2" w:space="0" w:color="auto"/>
              <w:bottom w:val="single" w:sz="2" w:space="0" w:color="auto"/>
              <w:right w:val="single" w:sz="2" w:space="0" w:color="auto"/>
            </w:tcBorders>
            <w:hideMark/>
          </w:tcPr>
          <w:p w14:paraId="387103DB" w14:textId="77777777" w:rsidR="003C23F2" w:rsidRPr="003C23F2" w:rsidRDefault="003C23F2">
            <w:pPr>
              <w:spacing w:before="0" w:after="0"/>
              <w:rPr>
                <w:rFonts w:ascii="Arial" w:hAnsi="Arial" w:cs="Arial"/>
                <w:sz w:val="20"/>
                <w:szCs w:val="20"/>
              </w:rPr>
            </w:pPr>
            <w:r w:rsidRPr="003C23F2">
              <w:rPr>
                <w:rFonts w:ascii="Arial" w:hAnsi="Arial" w:cs="Arial"/>
                <w:sz w:val="20"/>
                <w:szCs w:val="20"/>
              </w:rPr>
              <w:t>All aspects of the inventory program, cross-cutting QA/QC</w:t>
            </w:r>
          </w:p>
        </w:tc>
        <w:tc>
          <w:tcPr>
            <w:tcW w:w="648" w:type="pct"/>
            <w:tcBorders>
              <w:top w:val="single" w:sz="2" w:space="0" w:color="auto"/>
              <w:left w:val="single" w:sz="2" w:space="0" w:color="auto"/>
              <w:bottom w:val="single" w:sz="2" w:space="0" w:color="auto"/>
              <w:right w:val="single" w:sz="2" w:space="0" w:color="auto"/>
            </w:tcBorders>
            <w:shd w:val="clear" w:color="auto" w:fill="FFFFCC"/>
          </w:tcPr>
          <w:p w14:paraId="62ADCC23" w14:textId="77777777" w:rsidR="003C23F2" w:rsidRPr="003C23F2" w:rsidRDefault="003C23F2">
            <w:pPr>
              <w:spacing w:before="0" w:after="0"/>
              <w:rPr>
                <w:rFonts w:ascii="Arial" w:hAnsi="Arial" w:cs="Arial"/>
                <w:sz w:val="20"/>
                <w:szCs w:val="20"/>
              </w:rPr>
            </w:pPr>
          </w:p>
        </w:tc>
        <w:tc>
          <w:tcPr>
            <w:tcW w:w="827" w:type="pct"/>
            <w:tcBorders>
              <w:top w:val="single" w:sz="2" w:space="0" w:color="auto"/>
              <w:left w:val="single" w:sz="2" w:space="0" w:color="auto"/>
              <w:bottom w:val="single" w:sz="2" w:space="0" w:color="auto"/>
              <w:right w:val="single" w:sz="2" w:space="0" w:color="auto"/>
            </w:tcBorders>
            <w:shd w:val="clear" w:color="auto" w:fill="FFFFCC"/>
          </w:tcPr>
          <w:p w14:paraId="407D43EA" w14:textId="77777777" w:rsidR="003C23F2" w:rsidRPr="003C23F2" w:rsidRDefault="003C23F2">
            <w:pPr>
              <w:spacing w:before="0" w:after="0"/>
              <w:rPr>
                <w:rFonts w:ascii="Arial" w:hAnsi="Arial" w:cs="Arial"/>
                <w:sz w:val="20"/>
                <w:szCs w:val="20"/>
              </w:rPr>
            </w:pPr>
          </w:p>
        </w:tc>
        <w:tc>
          <w:tcPr>
            <w:tcW w:w="1466" w:type="pct"/>
            <w:tcBorders>
              <w:top w:val="single" w:sz="2" w:space="0" w:color="auto"/>
              <w:left w:val="single" w:sz="2" w:space="0" w:color="auto"/>
              <w:bottom w:val="single" w:sz="2" w:space="0" w:color="auto"/>
              <w:right w:val="single" w:sz="2" w:space="0" w:color="auto"/>
            </w:tcBorders>
            <w:shd w:val="clear" w:color="auto" w:fill="FFFFCC"/>
          </w:tcPr>
          <w:p w14:paraId="20A342C0" w14:textId="77777777" w:rsidR="003C23F2" w:rsidRPr="003C23F2" w:rsidRDefault="003C23F2">
            <w:pPr>
              <w:spacing w:before="0" w:after="0"/>
              <w:rPr>
                <w:rFonts w:ascii="Arial" w:hAnsi="Arial" w:cs="Arial"/>
                <w:sz w:val="20"/>
                <w:szCs w:val="20"/>
              </w:rPr>
            </w:pPr>
          </w:p>
        </w:tc>
      </w:tr>
      <w:tr w:rsidR="003C23F2" w:rsidRPr="003C23F2" w14:paraId="1AE2A649" w14:textId="77777777" w:rsidTr="0004001C">
        <w:trPr>
          <w:cantSplit/>
          <w:jc w:val="center"/>
        </w:trPr>
        <w:tc>
          <w:tcPr>
            <w:tcW w:w="677" w:type="pct"/>
            <w:tcBorders>
              <w:top w:val="single" w:sz="2" w:space="0" w:color="auto"/>
              <w:left w:val="single" w:sz="2" w:space="0" w:color="auto"/>
              <w:bottom w:val="single" w:sz="2" w:space="0" w:color="auto"/>
              <w:right w:val="single" w:sz="2" w:space="0" w:color="auto"/>
            </w:tcBorders>
            <w:hideMark/>
          </w:tcPr>
          <w:p w14:paraId="06D46BF2" w14:textId="0754A9E3" w:rsidR="003C23F2" w:rsidRPr="003C23F2" w:rsidRDefault="00C26267">
            <w:pPr>
              <w:spacing w:before="0" w:after="0"/>
              <w:rPr>
                <w:rFonts w:ascii="Arial" w:hAnsi="Arial" w:cs="Arial"/>
                <w:sz w:val="20"/>
                <w:szCs w:val="20"/>
              </w:rPr>
            </w:pPr>
            <w:r>
              <w:rPr>
                <w:rFonts w:ascii="Arial" w:hAnsi="Arial" w:cs="Arial"/>
                <w:sz w:val="20"/>
                <w:szCs w:val="20"/>
              </w:rPr>
              <w:t xml:space="preserve">NIC </w:t>
            </w:r>
          </w:p>
        </w:tc>
        <w:tc>
          <w:tcPr>
            <w:tcW w:w="1382" w:type="pct"/>
            <w:tcBorders>
              <w:top w:val="single" w:sz="2" w:space="0" w:color="auto"/>
              <w:left w:val="single" w:sz="2" w:space="0" w:color="auto"/>
              <w:bottom w:val="single" w:sz="2" w:space="0" w:color="auto"/>
              <w:right w:val="single" w:sz="2" w:space="0" w:color="auto"/>
            </w:tcBorders>
            <w:hideMark/>
          </w:tcPr>
          <w:p w14:paraId="1E3DCF46" w14:textId="0060001E" w:rsidR="003C23F2" w:rsidRPr="003C23F2" w:rsidRDefault="00C26267">
            <w:pPr>
              <w:spacing w:before="0" w:after="0"/>
              <w:rPr>
                <w:rFonts w:ascii="Arial" w:hAnsi="Arial" w:cs="Arial"/>
                <w:sz w:val="20"/>
                <w:szCs w:val="20"/>
              </w:rPr>
            </w:pPr>
            <w:r>
              <w:rPr>
                <w:rFonts w:ascii="Arial" w:hAnsi="Arial" w:cs="Arial"/>
                <w:sz w:val="20"/>
                <w:szCs w:val="20"/>
              </w:rPr>
              <w:t>I</w:t>
            </w:r>
            <w:r w:rsidR="003C23F2" w:rsidRPr="003C23F2">
              <w:rPr>
                <w:rFonts w:ascii="Arial" w:hAnsi="Arial" w:cs="Arial"/>
                <w:sz w:val="20"/>
                <w:szCs w:val="20"/>
              </w:rPr>
              <w:t>mplement the overall QA/QC plan</w:t>
            </w:r>
          </w:p>
        </w:tc>
        <w:tc>
          <w:tcPr>
            <w:tcW w:w="648" w:type="pct"/>
            <w:tcBorders>
              <w:top w:val="single" w:sz="2" w:space="0" w:color="auto"/>
              <w:left w:val="single" w:sz="2" w:space="0" w:color="auto"/>
              <w:bottom w:val="single" w:sz="2" w:space="0" w:color="auto"/>
              <w:right w:val="single" w:sz="2" w:space="0" w:color="auto"/>
            </w:tcBorders>
            <w:shd w:val="clear" w:color="auto" w:fill="FFFFCC"/>
          </w:tcPr>
          <w:p w14:paraId="44457849" w14:textId="77777777" w:rsidR="003C23F2" w:rsidRPr="003C23F2" w:rsidRDefault="003C23F2">
            <w:pPr>
              <w:spacing w:before="0" w:after="0"/>
              <w:rPr>
                <w:rFonts w:ascii="Arial" w:hAnsi="Arial" w:cs="Arial"/>
                <w:sz w:val="20"/>
                <w:szCs w:val="20"/>
              </w:rPr>
            </w:pPr>
          </w:p>
        </w:tc>
        <w:tc>
          <w:tcPr>
            <w:tcW w:w="827" w:type="pct"/>
            <w:tcBorders>
              <w:top w:val="single" w:sz="2" w:space="0" w:color="auto"/>
              <w:left w:val="single" w:sz="2" w:space="0" w:color="auto"/>
              <w:bottom w:val="single" w:sz="2" w:space="0" w:color="auto"/>
              <w:right w:val="single" w:sz="2" w:space="0" w:color="auto"/>
            </w:tcBorders>
            <w:shd w:val="clear" w:color="auto" w:fill="FFFFCC"/>
          </w:tcPr>
          <w:p w14:paraId="382469C7" w14:textId="77777777" w:rsidR="003C23F2" w:rsidRPr="003C23F2" w:rsidRDefault="003C23F2">
            <w:pPr>
              <w:spacing w:before="0" w:after="0"/>
              <w:rPr>
                <w:rFonts w:ascii="Arial" w:hAnsi="Arial" w:cs="Arial"/>
                <w:sz w:val="20"/>
                <w:szCs w:val="20"/>
              </w:rPr>
            </w:pPr>
          </w:p>
        </w:tc>
        <w:tc>
          <w:tcPr>
            <w:tcW w:w="1466" w:type="pct"/>
            <w:tcBorders>
              <w:top w:val="single" w:sz="2" w:space="0" w:color="auto"/>
              <w:left w:val="single" w:sz="2" w:space="0" w:color="auto"/>
              <w:bottom w:val="single" w:sz="2" w:space="0" w:color="auto"/>
              <w:right w:val="single" w:sz="2" w:space="0" w:color="auto"/>
            </w:tcBorders>
            <w:shd w:val="clear" w:color="auto" w:fill="FFFFCC"/>
          </w:tcPr>
          <w:p w14:paraId="67FAC84A" w14:textId="77777777" w:rsidR="003C23F2" w:rsidRPr="003C23F2" w:rsidRDefault="003C23F2">
            <w:pPr>
              <w:spacing w:before="0" w:after="0"/>
              <w:rPr>
                <w:rFonts w:ascii="Arial" w:hAnsi="Arial" w:cs="Arial"/>
                <w:sz w:val="20"/>
                <w:szCs w:val="20"/>
              </w:rPr>
            </w:pPr>
          </w:p>
        </w:tc>
      </w:tr>
      <w:tr w:rsidR="003C23F2" w:rsidRPr="003C23F2" w14:paraId="31D31E45" w14:textId="77777777" w:rsidTr="0004001C">
        <w:trPr>
          <w:cantSplit/>
          <w:jc w:val="center"/>
        </w:trPr>
        <w:tc>
          <w:tcPr>
            <w:tcW w:w="677" w:type="pct"/>
            <w:tcBorders>
              <w:top w:val="single" w:sz="2" w:space="0" w:color="auto"/>
              <w:left w:val="single" w:sz="2" w:space="0" w:color="auto"/>
              <w:bottom w:val="single" w:sz="2" w:space="0" w:color="auto"/>
              <w:right w:val="single" w:sz="2" w:space="0" w:color="auto"/>
            </w:tcBorders>
            <w:hideMark/>
          </w:tcPr>
          <w:p w14:paraId="04120B7A" w14:textId="77777777" w:rsidR="003C23F2" w:rsidRPr="003C23F2" w:rsidRDefault="003C23F2">
            <w:pPr>
              <w:spacing w:before="0" w:after="0"/>
              <w:rPr>
                <w:rFonts w:ascii="Arial" w:hAnsi="Arial" w:cs="Arial"/>
                <w:sz w:val="20"/>
                <w:szCs w:val="20"/>
              </w:rPr>
            </w:pPr>
            <w:r w:rsidRPr="003C23F2">
              <w:rPr>
                <w:rFonts w:ascii="Arial" w:hAnsi="Arial" w:cs="Arial"/>
                <w:sz w:val="20"/>
                <w:szCs w:val="20"/>
              </w:rPr>
              <w:t>Sector or Category Lead(s)</w:t>
            </w:r>
          </w:p>
        </w:tc>
        <w:tc>
          <w:tcPr>
            <w:tcW w:w="1382" w:type="pct"/>
            <w:tcBorders>
              <w:top w:val="single" w:sz="2" w:space="0" w:color="auto"/>
              <w:left w:val="single" w:sz="2" w:space="0" w:color="auto"/>
              <w:bottom w:val="single" w:sz="2" w:space="0" w:color="auto"/>
              <w:right w:val="single" w:sz="2" w:space="0" w:color="auto"/>
            </w:tcBorders>
            <w:hideMark/>
          </w:tcPr>
          <w:p w14:paraId="434EE956" w14:textId="05819575" w:rsidR="003C23F2" w:rsidRPr="003C23F2" w:rsidRDefault="00C26267">
            <w:pPr>
              <w:spacing w:before="0" w:after="0"/>
              <w:rPr>
                <w:rFonts w:ascii="Arial" w:hAnsi="Arial" w:cs="Arial"/>
                <w:sz w:val="20"/>
                <w:szCs w:val="20"/>
              </w:rPr>
            </w:pPr>
            <w:r>
              <w:rPr>
                <w:rFonts w:ascii="Arial" w:hAnsi="Arial" w:cs="Arial"/>
                <w:sz w:val="20"/>
                <w:szCs w:val="20"/>
              </w:rPr>
              <w:t>I</w:t>
            </w:r>
            <w:r w:rsidR="003C23F2" w:rsidRPr="003C23F2">
              <w:rPr>
                <w:rFonts w:ascii="Arial" w:hAnsi="Arial" w:cs="Arial"/>
                <w:sz w:val="20"/>
                <w:szCs w:val="20"/>
              </w:rPr>
              <w:t>mplement general, sector-specific (as appropriate) and/or category specific (as appropriate) QA/QC procedures listed in Tables 4-2 and 4-3 below. Focus on Key Categories</w:t>
            </w:r>
          </w:p>
        </w:tc>
        <w:tc>
          <w:tcPr>
            <w:tcW w:w="648" w:type="pct"/>
            <w:tcBorders>
              <w:top w:val="single" w:sz="2" w:space="0" w:color="auto"/>
              <w:left w:val="single" w:sz="2" w:space="0" w:color="auto"/>
              <w:bottom w:val="single" w:sz="2" w:space="0" w:color="auto"/>
              <w:right w:val="single" w:sz="2" w:space="0" w:color="auto"/>
            </w:tcBorders>
            <w:shd w:val="clear" w:color="auto" w:fill="FFFFCC"/>
          </w:tcPr>
          <w:p w14:paraId="455A73EA" w14:textId="77777777" w:rsidR="003C23F2" w:rsidRPr="003C23F2" w:rsidRDefault="003C23F2">
            <w:pPr>
              <w:spacing w:before="0" w:after="0"/>
              <w:rPr>
                <w:rFonts w:ascii="Arial" w:hAnsi="Arial" w:cs="Arial"/>
                <w:sz w:val="20"/>
                <w:szCs w:val="20"/>
              </w:rPr>
            </w:pPr>
          </w:p>
        </w:tc>
        <w:tc>
          <w:tcPr>
            <w:tcW w:w="827" w:type="pct"/>
            <w:tcBorders>
              <w:top w:val="single" w:sz="2" w:space="0" w:color="auto"/>
              <w:left w:val="single" w:sz="2" w:space="0" w:color="auto"/>
              <w:bottom w:val="single" w:sz="2" w:space="0" w:color="auto"/>
              <w:right w:val="single" w:sz="2" w:space="0" w:color="auto"/>
            </w:tcBorders>
            <w:shd w:val="clear" w:color="auto" w:fill="FFFFCC"/>
          </w:tcPr>
          <w:p w14:paraId="3A1DB286" w14:textId="77777777" w:rsidR="003C23F2" w:rsidRPr="003C23F2" w:rsidRDefault="003C23F2">
            <w:pPr>
              <w:spacing w:before="0" w:after="0"/>
              <w:rPr>
                <w:rFonts w:ascii="Arial" w:hAnsi="Arial" w:cs="Arial"/>
                <w:sz w:val="20"/>
                <w:szCs w:val="20"/>
              </w:rPr>
            </w:pPr>
          </w:p>
        </w:tc>
        <w:tc>
          <w:tcPr>
            <w:tcW w:w="1466" w:type="pct"/>
            <w:tcBorders>
              <w:top w:val="single" w:sz="2" w:space="0" w:color="auto"/>
              <w:left w:val="single" w:sz="2" w:space="0" w:color="auto"/>
              <w:bottom w:val="single" w:sz="2" w:space="0" w:color="auto"/>
              <w:right w:val="single" w:sz="2" w:space="0" w:color="auto"/>
            </w:tcBorders>
            <w:shd w:val="clear" w:color="auto" w:fill="FFFFCC"/>
          </w:tcPr>
          <w:p w14:paraId="20568258" w14:textId="77777777" w:rsidR="003C23F2" w:rsidRPr="003C23F2" w:rsidRDefault="003C23F2">
            <w:pPr>
              <w:spacing w:before="0" w:after="0"/>
              <w:rPr>
                <w:rFonts w:ascii="Arial" w:hAnsi="Arial" w:cs="Arial"/>
                <w:sz w:val="20"/>
                <w:szCs w:val="20"/>
              </w:rPr>
            </w:pPr>
          </w:p>
        </w:tc>
      </w:tr>
    </w:tbl>
    <w:p w14:paraId="6FE264E0" w14:textId="724A819C" w:rsidR="003C23F2" w:rsidRPr="003C23F2" w:rsidRDefault="003C23F2" w:rsidP="003C23F2">
      <w:pPr>
        <w:rPr>
          <w:rFonts w:ascii="Arial" w:hAnsi="Arial" w:cs="Arial"/>
          <w:color w:val="008000"/>
        </w:rPr>
      </w:pPr>
    </w:p>
    <w:p w14:paraId="1FE0F59C" w14:textId="77777777" w:rsidR="00F74FC4" w:rsidRPr="00AB5829" w:rsidRDefault="00F74FC4" w:rsidP="0004001C">
      <w:pPr>
        <w:pStyle w:val="Heading2"/>
      </w:pPr>
      <w:r w:rsidRPr="00AB5829">
        <w:lastRenderedPageBreak/>
        <w:t>General QC Procedures for Sectors / Categories</w:t>
      </w:r>
    </w:p>
    <w:p w14:paraId="5B44D910" w14:textId="46436655" w:rsidR="003C23F2" w:rsidRPr="003C23F2" w:rsidRDefault="003C23F2" w:rsidP="003C23F2">
      <w:pPr>
        <w:pStyle w:val="Caption"/>
        <w:rPr>
          <w:rFonts w:ascii="Arial" w:hAnsi="Arial" w:cs="Arial"/>
        </w:rPr>
      </w:pPr>
      <w:r w:rsidRPr="003C23F2">
        <w:rPr>
          <w:rFonts w:ascii="Arial" w:hAnsi="Arial" w:cs="Arial"/>
        </w:rPr>
        <w:t>Table 4-</w:t>
      </w:r>
      <w:r w:rsidR="00837955">
        <w:rPr>
          <w:rFonts w:ascii="Arial" w:hAnsi="Arial" w:cs="Arial"/>
        </w:rPr>
        <w:t>2</w:t>
      </w:r>
      <w:r w:rsidRPr="003C23F2">
        <w:rPr>
          <w:rFonts w:ascii="Arial" w:hAnsi="Arial" w:cs="Arial"/>
        </w:rPr>
        <w:t>: General QC Activities</w:t>
      </w:r>
    </w:p>
    <w:tbl>
      <w:tblPr>
        <w:tblW w:w="49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72"/>
        <w:gridCol w:w="5168"/>
        <w:gridCol w:w="950"/>
        <w:gridCol w:w="956"/>
        <w:gridCol w:w="3025"/>
        <w:gridCol w:w="1641"/>
      </w:tblGrid>
      <w:tr w:rsidR="003C23F2" w:rsidRPr="000204A6" w14:paraId="0A0462E9" w14:textId="77777777" w:rsidTr="0004001C">
        <w:trPr>
          <w:tblHeader/>
        </w:trPr>
        <w:tc>
          <w:tcPr>
            <w:tcW w:w="750"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7B482608"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sz w:val="18"/>
                <w:szCs w:val="18"/>
              </w:rPr>
              <w:br w:type="page"/>
            </w:r>
            <w:r w:rsidRPr="00AB5829">
              <w:rPr>
                <w:rFonts w:ascii="Arial" w:hAnsi="Arial" w:cs="Arial"/>
                <w:b/>
                <w:color w:val="FFFFFF"/>
                <w:sz w:val="18"/>
                <w:szCs w:val="18"/>
              </w:rPr>
              <w:t>QC Activity</w:t>
            </w:r>
          </w:p>
        </w:tc>
        <w:tc>
          <w:tcPr>
            <w:tcW w:w="1871"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19E7FE57"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Procedures</w:t>
            </w:r>
          </w:p>
        </w:tc>
        <w:tc>
          <w:tcPr>
            <w:tcW w:w="690" w:type="pct"/>
            <w:gridSpan w:val="2"/>
            <w:tcBorders>
              <w:top w:val="single" w:sz="2" w:space="0" w:color="auto"/>
              <w:left w:val="single" w:sz="2" w:space="0" w:color="auto"/>
              <w:bottom w:val="single" w:sz="2" w:space="0" w:color="auto"/>
              <w:right w:val="single" w:sz="2" w:space="0" w:color="auto"/>
            </w:tcBorders>
            <w:shd w:val="clear" w:color="auto" w:fill="008000"/>
            <w:vAlign w:val="center"/>
            <w:hideMark/>
          </w:tcPr>
          <w:p w14:paraId="741505C7"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Task Completed</w:t>
            </w:r>
          </w:p>
        </w:tc>
        <w:tc>
          <w:tcPr>
            <w:tcW w:w="1095"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658B89A5"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Corrective Measure Taken</w:t>
            </w:r>
          </w:p>
          <w:p w14:paraId="352C5D94"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(if applicable)</w:t>
            </w:r>
          </w:p>
        </w:tc>
        <w:tc>
          <w:tcPr>
            <w:tcW w:w="594"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020EBA0E"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Supporting Documents</w:t>
            </w:r>
          </w:p>
        </w:tc>
      </w:tr>
      <w:tr w:rsidR="003C23F2" w:rsidRPr="000204A6" w14:paraId="0F094B93" w14:textId="77777777" w:rsidTr="0004001C">
        <w:trPr>
          <w:tblHead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553447C" w14:textId="77777777" w:rsidR="003C23F2" w:rsidRPr="00AB5829" w:rsidRDefault="003C23F2">
            <w:pPr>
              <w:spacing w:before="0" w:after="0"/>
              <w:rPr>
                <w:rFonts w:ascii="Arial" w:hAnsi="Arial" w:cs="Arial"/>
                <w:b/>
                <w:color w:val="FFFFFF"/>
                <w:sz w:val="18"/>
                <w:szCs w:val="18"/>
              </w:rPr>
            </w:pPr>
          </w:p>
        </w:tc>
        <w:tc>
          <w:tcPr>
            <w:tcW w:w="0" w:type="auto"/>
            <w:vMerge/>
            <w:tcBorders>
              <w:top w:val="single" w:sz="2" w:space="0" w:color="auto"/>
              <w:left w:val="single" w:sz="2" w:space="0" w:color="auto"/>
              <w:bottom w:val="single" w:sz="2" w:space="0" w:color="auto"/>
              <w:right w:val="single" w:sz="2" w:space="0" w:color="auto"/>
            </w:tcBorders>
            <w:shd w:val="clear" w:color="auto" w:fill="008000"/>
            <w:vAlign w:val="center"/>
            <w:hideMark/>
          </w:tcPr>
          <w:p w14:paraId="46773097" w14:textId="77777777" w:rsidR="003C23F2" w:rsidRPr="00AB5829" w:rsidRDefault="003C23F2">
            <w:pPr>
              <w:spacing w:before="0" w:after="0"/>
              <w:rPr>
                <w:rFonts w:ascii="Arial" w:hAnsi="Arial" w:cs="Arial"/>
                <w:b/>
                <w:color w:val="FFFFFF"/>
                <w:sz w:val="18"/>
                <w:szCs w:val="18"/>
              </w:rPr>
            </w:pPr>
          </w:p>
        </w:tc>
        <w:tc>
          <w:tcPr>
            <w:tcW w:w="344"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658FDC75"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Name/</w:t>
            </w:r>
          </w:p>
          <w:p w14:paraId="5B0958E8"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Initials</w:t>
            </w:r>
          </w:p>
        </w:tc>
        <w:tc>
          <w:tcPr>
            <w:tcW w:w="345"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10A4A569" w14:textId="77777777" w:rsidR="003C23F2" w:rsidRPr="00AB5829" w:rsidRDefault="003C23F2">
            <w:pPr>
              <w:spacing w:before="20" w:after="20"/>
              <w:jc w:val="center"/>
              <w:rPr>
                <w:rFonts w:ascii="Arial" w:hAnsi="Arial" w:cs="Arial"/>
                <w:b/>
                <w:color w:val="FFFFFF"/>
                <w:sz w:val="18"/>
                <w:szCs w:val="18"/>
              </w:rPr>
            </w:pPr>
            <w:r w:rsidRPr="00AB5829">
              <w:rPr>
                <w:rFonts w:ascii="Arial" w:hAnsi="Arial" w:cs="Arial"/>
                <w:b/>
                <w:color w:val="FFFFFF"/>
                <w:sz w:val="18"/>
                <w:szCs w:val="18"/>
              </w:rPr>
              <w:t>Date</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76A5A8E" w14:textId="77777777" w:rsidR="003C23F2" w:rsidRPr="00AB5829" w:rsidRDefault="003C23F2">
            <w:pPr>
              <w:spacing w:before="0" w:after="0"/>
              <w:rPr>
                <w:rFonts w:ascii="Arial" w:hAnsi="Arial" w:cs="Arial"/>
                <w:b/>
                <w:color w:val="FFFFFF"/>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620AFE8" w14:textId="77777777" w:rsidR="003C23F2" w:rsidRPr="00AB5829" w:rsidRDefault="003C23F2">
            <w:pPr>
              <w:spacing w:before="0" w:after="0"/>
              <w:rPr>
                <w:rFonts w:ascii="Arial" w:hAnsi="Arial" w:cs="Arial"/>
                <w:b/>
                <w:color w:val="FFFFFF"/>
                <w:sz w:val="18"/>
                <w:szCs w:val="18"/>
              </w:rPr>
            </w:pPr>
          </w:p>
        </w:tc>
      </w:tr>
      <w:tr w:rsidR="003C23F2" w:rsidRPr="000204A6" w14:paraId="3D89049E" w14:textId="77777777" w:rsidTr="003C23F2">
        <w:tc>
          <w:tcPr>
            <w:tcW w:w="5000" w:type="pct"/>
            <w:gridSpan w:val="6"/>
            <w:tcBorders>
              <w:top w:val="single" w:sz="2" w:space="0" w:color="auto"/>
              <w:left w:val="single" w:sz="2" w:space="0" w:color="auto"/>
              <w:bottom w:val="single" w:sz="2" w:space="0" w:color="auto"/>
              <w:right w:val="single" w:sz="2" w:space="0" w:color="auto"/>
            </w:tcBorders>
            <w:shd w:val="clear" w:color="auto" w:fill="EEECE1"/>
            <w:hideMark/>
          </w:tcPr>
          <w:p w14:paraId="72A4F647" w14:textId="77777777" w:rsidR="003C23F2" w:rsidRPr="00AB5829" w:rsidRDefault="003C23F2">
            <w:pPr>
              <w:keepNext/>
              <w:spacing w:before="20" w:after="20"/>
              <w:jc w:val="center"/>
              <w:rPr>
                <w:rFonts w:ascii="Arial" w:hAnsi="Arial" w:cs="Arial"/>
                <w:b/>
                <w:color w:val="C00000"/>
                <w:sz w:val="18"/>
                <w:szCs w:val="18"/>
              </w:rPr>
            </w:pPr>
            <w:r w:rsidRPr="00AB5829">
              <w:rPr>
                <w:rFonts w:ascii="Arial" w:hAnsi="Arial" w:cs="Arial"/>
                <w:b/>
                <w:color w:val="C00000"/>
                <w:sz w:val="18"/>
                <w:szCs w:val="18"/>
              </w:rPr>
              <w:t>Data Gathering, Input, and Handling Checks</w:t>
            </w:r>
          </w:p>
        </w:tc>
      </w:tr>
      <w:tr w:rsidR="003C23F2" w:rsidRPr="000204A6" w14:paraId="385E00F4"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4C8300EE"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that assumptions and criteria for the selection of activity data, emission factors, and other estimation parameters are documented.</w:t>
            </w:r>
          </w:p>
        </w:tc>
        <w:tc>
          <w:tcPr>
            <w:tcW w:w="1871" w:type="pct"/>
            <w:tcBorders>
              <w:top w:val="single" w:sz="2" w:space="0" w:color="auto"/>
              <w:left w:val="single" w:sz="2" w:space="0" w:color="auto"/>
              <w:bottom w:val="single" w:sz="2" w:space="0" w:color="auto"/>
              <w:right w:val="single" w:sz="2" w:space="0" w:color="auto"/>
            </w:tcBorders>
            <w:hideMark/>
          </w:tcPr>
          <w:p w14:paraId="58C79B01"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Cross check descriptions of activity data and emission factors with information on categories and ensure that these are properly recorded and archived.</w:t>
            </w:r>
          </w:p>
          <w:p w14:paraId="7C924875" w14:textId="77777777" w:rsidR="003C23F2" w:rsidRPr="00AB5829" w:rsidRDefault="003C23F2" w:rsidP="003C23F2">
            <w:pPr>
              <w:numPr>
                <w:ilvl w:val="0"/>
                <w:numId w:val="7"/>
              </w:numPr>
              <w:spacing w:before="20" w:after="20"/>
              <w:ind w:hanging="219"/>
              <w:rPr>
                <w:rFonts w:ascii="Arial" w:hAnsi="Arial" w:cs="Arial"/>
                <w:strike/>
                <w:sz w:val="18"/>
                <w:szCs w:val="18"/>
              </w:rPr>
            </w:pPr>
            <w:r w:rsidRPr="00AB5829">
              <w:rPr>
                <w:rFonts w:ascii="Arial" w:hAnsi="Arial" w:cs="Arial"/>
                <w:sz w:val="18"/>
                <w:szCs w:val="18"/>
              </w:rPr>
              <w:t>Record if there are multiple sources of the same activity data, and if possible document the reasons for any differences.</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12F29B34"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0038E68C"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21F1355E"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3D992CF1" w14:textId="77777777" w:rsidR="003C23F2" w:rsidRPr="00AB5829" w:rsidRDefault="003C23F2">
            <w:pPr>
              <w:spacing w:before="20" w:after="20"/>
              <w:ind w:left="141"/>
              <w:rPr>
                <w:rFonts w:ascii="Arial" w:hAnsi="Arial" w:cs="Arial"/>
                <w:sz w:val="18"/>
                <w:szCs w:val="18"/>
              </w:rPr>
            </w:pPr>
          </w:p>
        </w:tc>
      </w:tr>
      <w:tr w:rsidR="003C23F2" w:rsidRPr="000204A6" w14:paraId="18D7DE4B"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09575D98"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for transcription errors in data input and references</w:t>
            </w:r>
          </w:p>
        </w:tc>
        <w:tc>
          <w:tcPr>
            <w:tcW w:w="1871" w:type="pct"/>
            <w:tcBorders>
              <w:top w:val="single" w:sz="2" w:space="0" w:color="auto"/>
              <w:left w:val="single" w:sz="2" w:space="0" w:color="auto"/>
              <w:bottom w:val="single" w:sz="2" w:space="0" w:color="auto"/>
              <w:right w:val="single" w:sz="2" w:space="0" w:color="auto"/>
            </w:tcBorders>
            <w:hideMark/>
          </w:tcPr>
          <w:p w14:paraId="77AE5899"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Confirm that bibliographical data references are properly cited in the internal documentation (see completed Template 3, Methods and Data Documentation, if applicable).</w:t>
            </w:r>
          </w:p>
          <w:p w14:paraId="7689D140" w14:textId="77777777" w:rsidR="003C23F2" w:rsidRPr="00AB5829" w:rsidRDefault="003C23F2" w:rsidP="003C23F2">
            <w:pPr>
              <w:numPr>
                <w:ilvl w:val="0"/>
                <w:numId w:val="7"/>
              </w:numPr>
              <w:spacing w:before="20" w:after="20"/>
              <w:ind w:hanging="216"/>
              <w:rPr>
                <w:rFonts w:ascii="Arial" w:hAnsi="Arial" w:cs="Arial"/>
                <w:sz w:val="18"/>
                <w:szCs w:val="18"/>
              </w:rPr>
            </w:pPr>
            <w:r w:rsidRPr="00AB5829">
              <w:rPr>
                <w:rFonts w:ascii="Arial" w:hAnsi="Arial" w:cs="Arial"/>
                <w:sz w:val="18"/>
                <w:szCs w:val="18"/>
              </w:rPr>
              <w:t>Cross check a sample of input data from each category (either measurements or parameters used in calculations) for transcription errors. Record the findings of these cross checks. Pay particular attention to systematic differences. Identify steps to reduce the error rate in the future. Add these improvement steps to the QA/QC development plan.</w:t>
            </w:r>
          </w:p>
          <w:p w14:paraId="202D853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Utilize electronic data where possible to minimize transcription errors.</w:t>
            </w:r>
          </w:p>
          <w:p w14:paraId="0D5BE699"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spreadsheet features are used to minimize user/entry error:</w:t>
            </w:r>
            <w:r w:rsidRPr="00AB5829">
              <w:rPr>
                <w:rStyle w:val="FootnoteReference"/>
                <w:rFonts w:ascii="Arial" w:hAnsi="Arial" w:cs="Arial"/>
                <w:sz w:val="18"/>
                <w:szCs w:val="18"/>
              </w:rPr>
              <w:footnoteReference w:id="2"/>
            </w:r>
          </w:p>
          <w:p w14:paraId="19AA32BB" w14:textId="77777777" w:rsidR="003C23F2" w:rsidRPr="00AB5829" w:rsidRDefault="003C23F2" w:rsidP="003C23F2">
            <w:pPr>
              <w:numPr>
                <w:ilvl w:val="1"/>
                <w:numId w:val="7"/>
              </w:numPr>
              <w:spacing w:before="20" w:after="20"/>
              <w:ind w:left="930"/>
              <w:rPr>
                <w:rFonts w:ascii="Arial" w:hAnsi="Arial" w:cs="Arial"/>
                <w:sz w:val="18"/>
                <w:szCs w:val="18"/>
              </w:rPr>
            </w:pPr>
            <w:r w:rsidRPr="00AB5829">
              <w:rPr>
                <w:rFonts w:ascii="Arial" w:hAnsi="Arial" w:cs="Arial"/>
                <w:sz w:val="18"/>
                <w:szCs w:val="18"/>
              </w:rPr>
              <w:t>Do not “hardwire” factors into formulas.</w:t>
            </w:r>
          </w:p>
          <w:p w14:paraId="3168FDC9" w14:textId="77777777" w:rsidR="003C23F2" w:rsidRPr="00AB5829" w:rsidRDefault="003C23F2" w:rsidP="003C23F2">
            <w:pPr>
              <w:numPr>
                <w:ilvl w:val="1"/>
                <w:numId w:val="7"/>
              </w:numPr>
              <w:spacing w:before="20" w:after="20"/>
              <w:ind w:left="930"/>
              <w:rPr>
                <w:rFonts w:ascii="Arial" w:hAnsi="Arial" w:cs="Arial"/>
                <w:sz w:val="18"/>
                <w:szCs w:val="18"/>
              </w:rPr>
            </w:pPr>
            <w:r w:rsidRPr="00AB5829">
              <w:rPr>
                <w:rFonts w:ascii="Arial" w:hAnsi="Arial" w:cs="Arial"/>
                <w:sz w:val="18"/>
                <w:szCs w:val="18"/>
              </w:rPr>
              <w:t>Create automatic look-up tables for common values used throughout calculations.</w:t>
            </w:r>
          </w:p>
          <w:p w14:paraId="23DCD74C" w14:textId="77777777" w:rsidR="003C23F2" w:rsidRPr="00AB5829" w:rsidRDefault="003C23F2" w:rsidP="003C23F2">
            <w:pPr>
              <w:numPr>
                <w:ilvl w:val="1"/>
                <w:numId w:val="7"/>
              </w:numPr>
              <w:spacing w:before="20" w:after="20"/>
              <w:ind w:left="930"/>
              <w:rPr>
                <w:rFonts w:ascii="Arial" w:hAnsi="Arial" w:cs="Arial"/>
                <w:sz w:val="18"/>
                <w:szCs w:val="18"/>
              </w:rPr>
            </w:pPr>
            <w:r w:rsidRPr="00AB5829">
              <w:rPr>
                <w:rFonts w:ascii="Arial" w:hAnsi="Arial" w:cs="Arial"/>
                <w:sz w:val="18"/>
                <w:szCs w:val="18"/>
              </w:rPr>
              <w:t>Use cell protection so fixed data cannot accidentally be changed.</w:t>
            </w:r>
          </w:p>
          <w:p w14:paraId="6A3C38D4" w14:textId="77777777" w:rsidR="003C23F2" w:rsidRPr="00AB5829" w:rsidRDefault="003C23F2" w:rsidP="003C23F2">
            <w:pPr>
              <w:numPr>
                <w:ilvl w:val="1"/>
                <w:numId w:val="7"/>
              </w:numPr>
              <w:spacing w:before="20" w:after="20"/>
              <w:ind w:left="930"/>
              <w:rPr>
                <w:rFonts w:ascii="Arial" w:hAnsi="Arial" w:cs="Arial"/>
                <w:sz w:val="18"/>
                <w:szCs w:val="18"/>
              </w:rPr>
            </w:pPr>
            <w:r w:rsidRPr="00AB5829">
              <w:rPr>
                <w:rFonts w:ascii="Arial" w:hAnsi="Arial" w:cs="Arial"/>
                <w:sz w:val="18"/>
                <w:szCs w:val="18"/>
              </w:rPr>
              <w:t xml:space="preserve">Build in automated checks, such as computational checks for calculations, or range checks for input </w:t>
            </w:r>
            <w:r w:rsidRPr="00AB5829">
              <w:rPr>
                <w:rFonts w:ascii="Arial" w:hAnsi="Arial" w:cs="Arial"/>
                <w:sz w:val="18"/>
                <w:szCs w:val="18"/>
              </w:rPr>
              <w:lastRenderedPageBreak/>
              <w:t>data, mass balance checks, internal consistency checks within and between spreadsheets.</w:t>
            </w:r>
          </w:p>
          <w:p w14:paraId="235CFC07" w14:textId="77777777" w:rsidR="003C23F2" w:rsidRPr="00AB5829" w:rsidRDefault="003C23F2" w:rsidP="003C23F2">
            <w:pPr>
              <w:numPr>
                <w:ilvl w:val="1"/>
                <w:numId w:val="7"/>
              </w:numPr>
              <w:spacing w:before="20" w:after="20"/>
              <w:ind w:left="930"/>
              <w:rPr>
                <w:rFonts w:ascii="Arial" w:hAnsi="Arial" w:cs="Arial"/>
                <w:sz w:val="18"/>
                <w:szCs w:val="18"/>
              </w:rPr>
            </w:pPr>
            <w:r w:rsidRPr="00AB5829">
              <w:rPr>
                <w:rFonts w:ascii="Arial" w:hAnsi="Arial" w:cs="Arial"/>
                <w:sz w:val="18"/>
                <w:szCs w:val="18"/>
              </w:rPr>
              <w:t>Ensure spreadsheets have clear instructions for updating and a description of how the spreadsheet works.</w:t>
            </w:r>
          </w:p>
          <w:p w14:paraId="413D584F" w14:textId="77777777" w:rsidR="003C23F2" w:rsidRPr="00AB5829" w:rsidRDefault="003C23F2" w:rsidP="003C23F2">
            <w:pPr>
              <w:numPr>
                <w:ilvl w:val="1"/>
                <w:numId w:val="7"/>
              </w:numPr>
              <w:spacing w:before="20" w:after="20"/>
              <w:ind w:left="930"/>
              <w:rPr>
                <w:rFonts w:ascii="Arial" w:hAnsi="Arial" w:cs="Arial"/>
                <w:sz w:val="18"/>
                <w:szCs w:val="18"/>
              </w:rPr>
            </w:pPr>
            <w:r w:rsidRPr="00AB5829">
              <w:rPr>
                <w:rFonts w:ascii="Arial" w:hAnsi="Arial" w:cs="Arial"/>
                <w:sz w:val="18"/>
                <w:szCs w:val="18"/>
              </w:rPr>
              <w:t>Ensure spreadsheets include a record of how they have been implemented and checked.</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69719847"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45EBC3DE"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00C600F5"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471F5A4C" w14:textId="77777777" w:rsidR="003C23F2" w:rsidRPr="00AB5829" w:rsidRDefault="003C23F2">
            <w:pPr>
              <w:spacing w:before="20" w:after="20"/>
              <w:ind w:left="141"/>
              <w:rPr>
                <w:rFonts w:ascii="Arial" w:hAnsi="Arial" w:cs="Arial"/>
                <w:sz w:val="18"/>
                <w:szCs w:val="18"/>
              </w:rPr>
            </w:pPr>
          </w:p>
        </w:tc>
      </w:tr>
      <w:tr w:rsidR="003C23F2" w:rsidRPr="000204A6" w14:paraId="7CD2F606"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2C77A988"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that emissions/removals are calculated correctly</w:t>
            </w:r>
          </w:p>
        </w:tc>
        <w:tc>
          <w:tcPr>
            <w:tcW w:w="1871" w:type="pct"/>
            <w:tcBorders>
              <w:top w:val="single" w:sz="2" w:space="0" w:color="auto"/>
              <w:left w:val="single" w:sz="2" w:space="0" w:color="auto"/>
              <w:bottom w:val="single" w:sz="2" w:space="0" w:color="auto"/>
              <w:right w:val="single" w:sz="2" w:space="0" w:color="auto"/>
            </w:tcBorders>
            <w:hideMark/>
          </w:tcPr>
          <w:p w14:paraId="05AF886C"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Reproduce a representative sample of emissions/removals calculations.</w:t>
            </w:r>
          </w:p>
          <w:p w14:paraId="3A114BAF"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If higher-tier methods or models are used, selectively reproduce complex model calculations with abbreviated calculations to judge relative accuracy. This could be done using IPCC Tier 1 methods.</w:t>
            </w:r>
          </w:p>
          <w:p w14:paraId="4491581C"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In all cases, record the work done and the findings. Record any improvements identified (in the appropriate Templates, if applicable).</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16EDF45B"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41C3F3CA"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156C7715"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7D212D47" w14:textId="77777777" w:rsidR="003C23F2" w:rsidRPr="00AB5829" w:rsidRDefault="003C23F2">
            <w:pPr>
              <w:spacing w:before="20" w:after="20"/>
              <w:ind w:left="141"/>
              <w:rPr>
                <w:rFonts w:ascii="Arial" w:hAnsi="Arial" w:cs="Arial"/>
                <w:sz w:val="18"/>
                <w:szCs w:val="18"/>
              </w:rPr>
            </w:pPr>
          </w:p>
        </w:tc>
      </w:tr>
      <w:tr w:rsidR="003C23F2" w:rsidRPr="000204A6" w14:paraId="71646C88"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4435407C"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that parameter and emission/removal units are correctly recorded and that appropriate conversion factors are used</w:t>
            </w:r>
          </w:p>
        </w:tc>
        <w:tc>
          <w:tcPr>
            <w:tcW w:w="1871" w:type="pct"/>
            <w:tcBorders>
              <w:top w:val="single" w:sz="2" w:space="0" w:color="auto"/>
              <w:left w:val="single" w:sz="2" w:space="0" w:color="auto"/>
              <w:bottom w:val="single" w:sz="2" w:space="0" w:color="auto"/>
              <w:right w:val="single" w:sz="2" w:space="0" w:color="auto"/>
            </w:tcBorders>
            <w:hideMark/>
          </w:tcPr>
          <w:p w14:paraId="49F7BC13"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units are properly labeled in calculation sheets and the completed Template 3, Methods and Data Documentation, if applicable.</w:t>
            </w:r>
          </w:p>
          <w:p w14:paraId="3FF6F560"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units are correctly carried through from beginning to end of calculations.</w:t>
            </w:r>
          </w:p>
          <w:p w14:paraId="003040DD"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conversion factors are correct.</w:t>
            </w:r>
          </w:p>
          <w:p w14:paraId="563521B8"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temporal and spatial adjustment factors are used correctly.</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4F5B7BF7"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03AF9F15"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03768EC5"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764FE07F" w14:textId="77777777" w:rsidR="003C23F2" w:rsidRPr="00AB5829" w:rsidRDefault="003C23F2">
            <w:pPr>
              <w:spacing w:before="20" w:after="20"/>
              <w:ind w:left="141"/>
              <w:rPr>
                <w:rFonts w:ascii="Arial" w:hAnsi="Arial" w:cs="Arial"/>
                <w:sz w:val="18"/>
                <w:szCs w:val="18"/>
              </w:rPr>
            </w:pPr>
          </w:p>
        </w:tc>
      </w:tr>
      <w:tr w:rsidR="003C23F2" w:rsidRPr="000204A6" w14:paraId="254AE615"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34A49C1C"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the integrity of database files</w:t>
            </w:r>
          </w:p>
        </w:tc>
        <w:tc>
          <w:tcPr>
            <w:tcW w:w="1871" w:type="pct"/>
            <w:tcBorders>
              <w:top w:val="single" w:sz="2" w:space="0" w:color="auto"/>
              <w:left w:val="single" w:sz="2" w:space="0" w:color="auto"/>
              <w:bottom w:val="single" w:sz="2" w:space="0" w:color="auto"/>
              <w:right w:val="single" w:sz="2" w:space="0" w:color="auto"/>
            </w:tcBorders>
            <w:hideMark/>
          </w:tcPr>
          <w:p w14:paraId="2A05BE02"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 xml:space="preserve">Confirm that the appropriate data processing steps are correctly represented in the database. </w:t>
            </w:r>
          </w:p>
          <w:p w14:paraId="3957126B"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Confirm that data relationships are correctly represented in the database.</w:t>
            </w:r>
          </w:p>
          <w:p w14:paraId="5C6A557B"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Ensure that data fields are properly labeled and have the correct design specifications.</w:t>
            </w:r>
          </w:p>
          <w:p w14:paraId="765E3BE1"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Ensure that adequate documentation of database and model structure and operation are archived.</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182C0BAB"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6CC86C5F"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5FF25CC4"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6FDDA68A" w14:textId="77777777" w:rsidR="003C23F2" w:rsidRPr="00AB5829" w:rsidRDefault="003C23F2">
            <w:pPr>
              <w:spacing w:before="20" w:after="20"/>
              <w:ind w:left="141"/>
              <w:rPr>
                <w:rFonts w:ascii="Arial" w:hAnsi="Arial" w:cs="Arial"/>
                <w:sz w:val="18"/>
                <w:szCs w:val="18"/>
              </w:rPr>
            </w:pPr>
          </w:p>
        </w:tc>
      </w:tr>
      <w:tr w:rsidR="003C23F2" w:rsidRPr="000204A6" w14:paraId="23FB9DC6"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45698779"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for consistency in data between categories</w:t>
            </w:r>
          </w:p>
        </w:tc>
        <w:tc>
          <w:tcPr>
            <w:tcW w:w="1871" w:type="pct"/>
            <w:tcBorders>
              <w:top w:val="single" w:sz="2" w:space="0" w:color="auto"/>
              <w:left w:val="single" w:sz="2" w:space="0" w:color="auto"/>
              <w:bottom w:val="single" w:sz="2" w:space="0" w:color="auto"/>
              <w:right w:val="single" w:sz="2" w:space="0" w:color="auto"/>
            </w:tcBorders>
            <w:hideMark/>
          </w:tcPr>
          <w:p w14:paraId="7C7F109C"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Identify parameters (e.g., activity data, constants) that are common to multiple categories and confirm that there is consistency in the values used for these parameters in the emissions/removals calculations.</w:t>
            </w:r>
          </w:p>
          <w:p w14:paraId="31AD20D7"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lastRenderedPageBreak/>
              <w:t>If using Excel, establish a “master set” of constants that all spreadsheets refer to rather than a set of constants in each spreadsheet.</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59D1AECC" w14:textId="77777777" w:rsidR="003C23F2" w:rsidRPr="00AB5829" w:rsidRDefault="003C23F2">
            <w:pPr>
              <w:spacing w:before="20" w:after="20"/>
              <w:ind w:left="360"/>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5C2BA804" w14:textId="77777777" w:rsidR="003C23F2" w:rsidRPr="00AB5829" w:rsidRDefault="003C23F2">
            <w:pPr>
              <w:spacing w:before="20" w:after="20"/>
              <w:ind w:left="360"/>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11D98E7A" w14:textId="77777777" w:rsidR="003C23F2" w:rsidRPr="00AB5829" w:rsidRDefault="003C23F2">
            <w:pPr>
              <w:spacing w:before="20" w:after="20"/>
              <w:ind w:left="360"/>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623B9CCF" w14:textId="77777777" w:rsidR="003C23F2" w:rsidRPr="00AB5829" w:rsidRDefault="003C23F2">
            <w:pPr>
              <w:spacing w:before="20" w:after="20"/>
              <w:ind w:left="360"/>
              <w:rPr>
                <w:rFonts w:ascii="Arial" w:hAnsi="Arial" w:cs="Arial"/>
                <w:sz w:val="18"/>
                <w:szCs w:val="18"/>
              </w:rPr>
            </w:pPr>
          </w:p>
        </w:tc>
      </w:tr>
      <w:tr w:rsidR="003C23F2" w:rsidRPr="000204A6" w14:paraId="3101BDE9"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06E06FFA"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that the movement of inventory data among processing steps is correct</w:t>
            </w:r>
          </w:p>
        </w:tc>
        <w:tc>
          <w:tcPr>
            <w:tcW w:w="1871" w:type="pct"/>
            <w:tcBorders>
              <w:top w:val="single" w:sz="2" w:space="0" w:color="auto"/>
              <w:left w:val="single" w:sz="2" w:space="0" w:color="auto"/>
              <w:bottom w:val="single" w:sz="2" w:space="0" w:color="auto"/>
              <w:right w:val="single" w:sz="2" w:space="0" w:color="auto"/>
            </w:tcBorders>
            <w:hideMark/>
          </w:tcPr>
          <w:p w14:paraId="6B34826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emissions/removals data are correctly aggregated from lower reporting levels to higher reporting levels when preparing summaries.</w:t>
            </w:r>
          </w:p>
          <w:p w14:paraId="587B157C"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emissions/removals data are correctly transcribed between different intermediate products.</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04F42A44" w14:textId="77777777" w:rsidR="003C23F2" w:rsidRPr="00AB5829" w:rsidRDefault="003C23F2">
            <w:pPr>
              <w:spacing w:before="20" w:after="20"/>
              <w:ind w:left="360"/>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26061B9E" w14:textId="77777777" w:rsidR="003C23F2" w:rsidRPr="00AB5829" w:rsidRDefault="003C23F2">
            <w:pPr>
              <w:spacing w:before="20" w:after="20"/>
              <w:ind w:left="360"/>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535E369E" w14:textId="77777777" w:rsidR="003C23F2" w:rsidRPr="00AB5829" w:rsidRDefault="003C23F2">
            <w:pPr>
              <w:spacing w:before="20" w:after="20"/>
              <w:ind w:left="360"/>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60622A68" w14:textId="77777777" w:rsidR="003C23F2" w:rsidRPr="00AB5829" w:rsidRDefault="003C23F2">
            <w:pPr>
              <w:spacing w:before="20" w:after="20"/>
              <w:ind w:left="360"/>
              <w:rPr>
                <w:rFonts w:ascii="Arial" w:hAnsi="Arial" w:cs="Arial"/>
                <w:sz w:val="18"/>
                <w:szCs w:val="18"/>
              </w:rPr>
            </w:pPr>
          </w:p>
        </w:tc>
      </w:tr>
      <w:tr w:rsidR="003C23F2" w:rsidRPr="000204A6" w14:paraId="27538BEB"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2ADF5D3A"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that confidential data are appropriately protected</w:t>
            </w:r>
          </w:p>
        </w:tc>
        <w:tc>
          <w:tcPr>
            <w:tcW w:w="1871" w:type="pct"/>
            <w:tcBorders>
              <w:top w:val="single" w:sz="2" w:space="0" w:color="auto"/>
              <w:left w:val="single" w:sz="2" w:space="0" w:color="auto"/>
              <w:bottom w:val="single" w:sz="2" w:space="0" w:color="auto"/>
              <w:right w:val="single" w:sz="2" w:space="0" w:color="auto"/>
            </w:tcBorders>
            <w:hideMark/>
          </w:tcPr>
          <w:p w14:paraId="56083BC8"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 xml:space="preserve">Check that only the GHG inventory compilation team can handle/access confidential data. </w:t>
            </w:r>
          </w:p>
          <w:p w14:paraId="14EA4CF6"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such data are reported in compliance with requirements agreed on with the data source (if applicable).</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7B974305" w14:textId="77777777" w:rsidR="003C23F2" w:rsidRPr="00AB5829" w:rsidRDefault="003C23F2">
            <w:pPr>
              <w:spacing w:before="20" w:after="20"/>
              <w:ind w:left="360"/>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74F305DB" w14:textId="77777777" w:rsidR="003C23F2" w:rsidRPr="00AB5829" w:rsidRDefault="003C23F2">
            <w:pPr>
              <w:spacing w:before="20" w:after="20"/>
              <w:ind w:left="360"/>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2A34AA41" w14:textId="77777777" w:rsidR="003C23F2" w:rsidRPr="00AB5829" w:rsidRDefault="003C23F2">
            <w:pPr>
              <w:spacing w:before="20" w:after="20"/>
              <w:ind w:left="360"/>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417457A7" w14:textId="77777777" w:rsidR="003C23F2" w:rsidRPr="00AB5829" w:rsidRDefault="003C23F2">
            <w:pPr>
              <w:spacing w:before="20" w:after="20"/>
              <w:ind w:left="360"/>
              <w:rPr>
                <w:rFonts w:ascii="Arial" w:hAnsi="Arial" w:cs="Arial"/>
                <w:sz w:val="18"/>
                <w:szCs w:val="18"/>
              </w:rPr>
            </w:pPr>
          </w:p>
        </w:tc>
      </w:tr>
      <w:tr w:rsidR="003C23F2" w:rsidRPr="000204A6" w14:paraId="20DF5FB8"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4B2B7F93"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that uncertainties in</w:t>
            </w:r>
          </w:p>
          <w:p w14:paraId="5ECA15FF"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emissions and removals are</w:t>
            </w:r>
          </w:p>
          <w:p w14:paraId="09BAD18C"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estimated and calculated correctly.</w:t>
            </w:r>
          </w:p>
        </w:tc>
        <w:tc>
          <w:tcPr>
            <w:tcW w:w="1871" w:type="pct"/>
            <w:tcBorders>
              <w:top w:val="single" w:sz="2" w:space="0" w:color="auto"/>
              <w:left w:val="single" w:sz="2" w:space="0" w:color="auto"/>
              <w:bottom w:val="single" w:sz="2" w:space="0" w:color="auto"/>
              <w:right w:val="single" w:sz="2" w:space="0" w:color="auto"/>
            </w:tcBorders>
            <w:hideMark/>
          </w:tcPr>
          <w:p w14:paraId="5F05AFA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If using expert judgement, check that qualifications of individuals providing expert judgement for uncertainty estimates are appropriate.</w:t>
            </w:r>
          </w:p>
          <w:p w14:paraId="783000DD"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qualifications, assumptions and expert judgements are recorded.</w:t>
            </w:r>
          </w:p>
          <w:p w14:paraId="649E19C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calculated uncertainties are complete and calculated correctly.</w:t>
            </w:r>
          </w:p>
          <w:p w14:paraId="204F5B3B"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If necessary, duplicate uncertainty calculations on a small sample of the probability distributions used by Monte Carlo analyses (for example, using uncertainty calculations according to Approach 1).</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1F6BB6E9" w14:textId="77777777" w:rsidR="003C23F2" w:rsidRPr="00AB5829" w:rsidRDefault="003C23F2">
            <w:pPr>
              <w:spacing w:before="20" w:after="20"/>
              <w:ind w:left="360"/>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0254BF45" w14:textId="77777777" w:rsidR="003C23F2" w:rsidRPr="00AB5829" w:rsidRDefault="003C23F2">
            <w:pPr>
              <w:spacing w:before="20" w:after="20"/>
              <w:ind w:left="360"/>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083A7D81" w14:textId="77777777" w:rsidR="003C23F2" w:rsidRPr="00AB5829" w:rsidRDefault="003C23F2">
            <w:pPr>
              <w:spacing w:before="20" w:after="20"/>
              <w:ind w:left="360"/>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46ED83A0" w14:textId="77777777" w:rsidR="003C23F2" w:rsidRPr="00AB5829" w:rsidRDefault="003C23F2">
            <w:pPr>
              <w:spacing w:before="20" w:after="20"/>
              <w:ind w:left="360"/>
              <w:rPr>
                <w:rFonts w:ascii="Arial" w:hAnsi="Arial" w:cs="Arial"/>
                <w:sz w:val="18"/>
                <w:szCs w:val="18"/>
              </w:rPr>
            </w:pPr>
          </w:p>
        </w:tc>
      </w:tr>
      <w:tr w:rsidR="003C23F2" w:rsidRPr="000204A6" w14:paraId="5B355A46" w14:textId="77777777" w:rsidTr="003C23F2">
        <w:tc>
          <w:tcPr>
            <w:tcW w:w="4406" w:type="pct"/>
            <w:gridSpan w:val="5"/>
            <w:tcBorders>
              <w:top w:val="single" w:sz="2" w:space="0" w:color="auto"/>
              <w:left w:val="single" w:sz="2" w:space="0" w:color="auto"/>
              <w:bottom w:val="single" w:sz="2" w:space="0" w:color="auto"/>
              <w:right w:val="single" w:sz="2" w:space="0" w:color="auto"/>
            </w:tcBorders>
            <w:shd w:val="clear" w:color="auto" w:fill="EEECE1"/>
            <w:hideMark/>
          </w:tcPr>
          <w:p w14:paraId="3467CECA" w14:textId="77777777" w:rsidR="003C23F2" w:rsidRPr="00AB5829" w:rsidRDefault="003C23F2">
            <w:pPr>
              <w:keepNext/>
              <w:spacing w:before="20" w:after="20"/>
              <w:jc w:val="center"/>
              <w:rPr>
                <w:rFonts w:ascii="Arial" w:hAnsi="Arial" w:cs="Arial"/>
                <w:color w:val="C00000"/>
                <w:sz w:val="18"/>
                <w:szCs w:val="18"/>
              </w:rPr>
            </w:pPr>
            <w:r w:rsidRPr="00AB5829">
              <w:rPr>
                <w:rFonts w:ascii="Arial" w:hAnsi="Arial" w:cs="Arial"/>
                <w:b/>
                <w:color w:val="C00000"/>
                <w:sz w:val="18"/>
                <w:szCs w:val="18"/>
              </w:rPr>
              <w:t>Data Documentation</w:t>
            </w:r>
          </w:p>
        </w:tc>
        <w:tc>
          <w:tcPr>
            <w:tcW w:w="594" w:type="pct"/>
            <w:tcBorders>
              <w:top w:val="single" w:sz="2" w:space="0" w:color="auto"/>
              <w:left w:val="single" w:sz="2" w:space="0" w:color="auto"/>
              <w:bottom w:val="single" w:sz="2" w:space="0" w:color="auto"/>
              <w:right w:val="single" w:sz="2" w:space="0" w:color="auto"/>
            </w:tcBorders>
            <w:shd w:val="clear" w:color="auto" w:fill="EEECE1"/>
          </w:tcPr>
          <w:p w14:paraId="0D74F706" w14:textId="77777777" w:rsidR="003C23F2" w:rsidRPr="00AB5829" w:rsidRDefault="003C23F2">
            <w:pPr>
              <w:keepNext/>
              <w:spacing w:before="20" w:after="20"/>
              <w:jc w:val="center"/>
              <w:rPr>
                <w:rFonts w:ascii="Arial" w:hAnsi="Arial" w:cs="Arial"/>
                <w:b/>
                <w:color w:val="C00000"/>
                <w:sz w:val="18"/>
                <w:szCs w:val="18"/>
              </w:rPr>
            </w:pPr>
          </w:p>
        </w:tc>
      </w:tr>
      <w:tr w:rsidR="003C23F2" w:rsidRPr="000204A6" w14:paraId="4FE79A6D"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28D51901"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Review internal documentation and archiving</w:t>
            </w:r>
          </w:p>
        </w:tc>
        <w:tc>
          <w:tcPr>
            <w:tcW w:w="1871" w:type="pct"/>
            <w:tcBorders>
              <w:top w:val="single" w:sz="2" w:space="0" w:color="auto"/>
              <w:left w:val="single" w:sz="2" w:space="0" w:color="auto"/>
              <w:bottom w:val="single" w:sz="2" w:space="0" w:color="auto"/>
              <w:right w:val="single" w:sz="2" w:space="0" w:color="auto"/>
            </w:tcBorders>
            <w:hideMark/>
          </w:tcPr>
          <w:p w14:paraId="122D1295"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there is detailed internal documentation to support the estimates and enable duplication of calculations, using completed Template 3, Methods and Data Documentation, if applicable.</w:t>
            </w:r>
          </w:p>
          <w:p w14:paraId="662EA216"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every primary data element has a reference for the source of the data (via cell comments or another system of notation).</w:t>
            </w:r>
          </w:p>
          <w:p w14:paraId="260D1C88"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inventory data, supporting data, and inventory records are archived and stored to facilitate detailed review.</w:t>
            </w:r>
          </w:p>
          <w:p w14:paraId="600C4E8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the archive is closed and retained securely following completion of the inventory.</w:t>
            </w:r>
          </w:p>
          <w:p w14:paraId="532D183C" w14:textId="77777777" w:rsidR="003C23F2" w:rsidRPr="00AB5829" w:rsidRDefault="003C23F2" w:rsidP="003C23F2">
            <w:pPr>
              <w:numPr>
                <w:ilvl w:val="0"/>
                <w:numId w:val="7"/>
              </w:numPr>
              <w:spacing w:before="20" w:after="20"/>
              <w:ind w:hanging="219"/>
              <w:rPr>
                <w:rFonts w:ascii="Arial" w:hAnsi="Arial" w:cs="Arial"/>
                <w:color w:val="00B050"/>
                <w:sz w:val="18"/>
                <w:szCs w:val="18"/>
              </w:rPr>
            </w:pPr>
            <w:r w:rsidRPr="00AB5829">
              <w:rPr>
                <w:rFonts w:ascii="Arial" w:hAnsi="Arial" w:cs="Arial"/>
                <w:sz w:val="18"/>
                <w:szCs w:val="18"/>
              </w:rPr>
              <w:lastRenderedPageBreak/>
              <w:t>Check integrity of any data archiving arrangements of outside organizations involved in inventory preparation.</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0407A06C"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33A214EB"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6C09525C"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3CA98F34" w14:textId="77777777" w:rsidR="003C23F2" w:rsidRPr="00AB5829" w:rsidRDefault="003C23F2">
            <w:pPr>
              <w:spacing w:before="20" w:after="20"/>
              <w:ind w:left="141"/>
              <w:rPr>
                <w:rFonts w:ascii="Arial" w:hAnsi="Arial" w:cs="Arial"/>
                <w:sz w:val="18"/>
                <w:szCs w:val="18"/>
              </w:rPr>
            </w:pPr>
          </w:p>
        </w:tc>
      </w:tr>
      <w:tr w:rsidR="003C23F2" w:rsidRPr="000204A6" w14:paraId="1E19918F" w14:textId="77777777" w:rsidTr="003C23F2">
        <w:tc>
          <w:tcPr>
            <w:tcW w:w="4406" w:type="pct"/>
            <w:gridSpan w:val="5"/>
            <w:tcBorders>
              <w:top w:val="single" w:sz="2" w:space="0" w:color="auto"/>
              <w:left w:val="single" w:sz="2" w:space="0" w:color="auto"/>
              <w:bottom w:val="single" w:sz="2" w:space="0" w:color="auto"/>
              <w:right w:val="single" w:sz="2" w:space="0" w:color="auto"/>
            </w:tcBorders>
            <w:shd w:val="clear" w:color="auto" w:fill="EEECE1"/>
            <w:hideMark/>
          </w:tcPr>
          <w:p w14:paraId="031C2DF4" w14:textId="77777777" w:rsidR="003C23F2" w:rsidRPr="00AB5829" w:rsidRDefault="003C23F2">
            <w:pPr>
              <w:keepNext/>
              <w:spacing w:before="20" w:after="20"/>
              <w:jc w:val="center"/>
              <w:rPr>
                <w:rFonts w:ascii="Arial" w:hAnsi="Arial" w:cs="Arial"/>
                <w:color w:val="C00000"/>
                <w:sz w:val="18"/>
                <w:szCs w:val="18"/>
              </w:rPr>
            </w:pPr>
            <w:r w:rsidRPr="00AB5829">
              <w:rPr>
                <w:rFonts w:ascii="Arial" w:hAnsi="Arial" w:cs="Arial"/>
                <w:b/>
                <w:color w:val="C00000"/>
                <w:sz w:val="18"/>
                <w:szCs w:val="18"/>
              </w:rPr>
              <w:t>Calculation Checks</w:t>
            </w:r>
          </w:p>
        </w:tc>
        <w:tc>
          <w:tcPr>
            <w:tcW w:w="594" w:type="pct"/>
            <w:tcBorders>
              <w:top w:val="single" w:sz="2" w:space="0" w:color="auto"/>
              <w:left w:val="single" w:sz="2" w:space="0" w:color="auto"/>
              <w:bottom w:val="single" w:sz="2" w:space="0" w:color="auto"/>
              <w:right w:val="single" w:sz="2" w:space="0" w:color="auto"/>
            </w:tcBorders>
            <w:shd w:val="clear" w:color="auto" w:fill="EEECE1"/>
          </w:tcPr>
          <w:p w14:paraId="6B1BA1C2" w14:textId="77777777" w:rsidR="003C23F2" w:rsidRPr="00AB5829" w:rsidRDefault="003C23F2">
            <w:pPr>
              <w:keepNext/>
              <w:spacing w:before="20" w:after="20"/>
              <w:jc w:val="center"/>
              <w:rPr>
                <w:rFonts w:ascii="Arial" w:hAnsi="Arial" w:cs="Arial"/>
                <w:b/>
                <w:color w:val="C00000"/>
                <w:sz w:val="18"/>
                <w:szCs w:val="18"/>
              </w:rPr>
            </w:pPr>
          </w:p>
        </w:tc>
      </w:tr>
      <w:tr w:rsidR="003C23F2" w:rsidRPr="000204A6" w14:paraId="0B1E3E42"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55F1CBBA"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methodological and data changes resulting in recalculations</w:t>
            </w:r>
          </w:p>
        </w:tc>
        <w:tc>
          <w:tcPr>
            <w:tcW w:w="1871" w:type="pct"/>
            <w:tcBorders>
              <w:top w:val="single" w:sz="2" w:space="0" w:color="auto"/>
              <w:left w:val="single" w:sz="2" w:space="0" w:color="auto"/>
              <w:bottom w:val="single" w:sz="2" w:space="0" w:color="auto"/>
              <w:right w:val="single" w:sz="2" w:space="0" w:color="auto"/>
            </w:tcBorders>
            <w:hideMark/>
          </w:tcPr>
          <w:p w14:paraId="382181ED"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 xml:space="preserve">Check for temporal consistency in time series input data for each category. </w:t>
            </w:r>
          </w:p>
          <w:p w14:paraId="7882356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for consistency in the algorithm/method used for calculations throughout the time series.</w:t>
            </w:r>
          </w:p>
          <w:p w14:paraId="3647246E"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Reproduce a representative sample of emission/removal calculations to ensure mathematical correctness.</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624D6767"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4E84B348"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53DEBB54"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22C56E1E" w14:textId="77777777" w:rsidR="003C23F2" w:rsidRPr="00AB5829" w:rsidRDefault="003C23F2">
            <w:pPr>
              <w:spacing w:before="20" w:after="20"/>
              <w:ind w:left="141"/>
              <w:rPr>
                <w:rFonts w:ascii="Arial" w:hAnsi="Arial" w:cs="Arial"/>
                <w:sz w:val="18"/>
                <w:szCs w:val="18"/>
              </w:rPr>
            </w:pPr>
          </w:p>
        </w:tc>
      </w:tr>
      <w:tr w:rsidR="003C23F2" w:rsidRPr="000204A6" w14:paraId="5BE68001" w14:textId="77777777" w:rsidTr="0004001C">
        <w:trPr>
          <w:trHeight w:val="2695"/>
        </w:trPr>
        <w:tc>
          <w:tcPr>
            <w:tcW w:w="750" w:type="pct"/>
            <w:tcBorders>
              <w:top w:val="single" w:sz="2" w:space="0" w:color="auto"/>
              <w:left w:val="single" w:sz="2" w:space="0" w:color="auto"/>
              <w:bottom w:val="single" w:sz="2" w:space="0" w:color="auto"/>
              <w:right w:val="single" w:sz="2" w:space="0" w:color="auto"/>
            </w:tcBorders>
            <w:hideMark/>
          </w:tcPr>
          <w:p w14:paraId="224716C9"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time series consistency</w:t>
            </w:r>
          </w:p>
        </w:tc>
        <w:tc>
          <w:tcPr>
            <w:tcW w:w="1871" w:type="pct"/>
            <w:tcBorders>
              <w:top w:val="single" w:sz="2" w:space="0" w:color="auto"/>
              <w:left w:val="single" w:sz="2" w:space="0" w:color="auto"/>
              <w:bottom w:val="single" w:sz="2" w:space="0" w:color="auto"/>
              <w:right w:val="single" w:sz="2" w:space="0" w:color="auto"/>
            </w:tcBorders>
            <w:hideMark/>
          </w:tcPr>
          <w:p w14:paraId="1C41E853"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for temporal consistency in time series input data for each category.</w:t>
            </w:r>
          </w:p>
          <w:p w14:paraId="277A80AF"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for consistency in the algorithm/method used for calculations throughout the time series.</w:t>
            </w:r>
          </w:p>
          <w:p w14:paraId="21A78CD2"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methodological and data changes resulting in recalculations.</w:t>
            </w:r>
          </w:p>
          <w:p w14:paraId="33D22690"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the effects of mitigation activities have been appropriately reflected in time series calculations. Higher IPCC methodologies might be needed to accurately capture the effects of mitigation activities</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201E26B9"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3FC05AD4"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516945C4"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4EA6465F" w14:textId="77777777" w:rsidR="003C23F2" w:rsidRPr="00AB5829" w:rsidRDefault="003C23F2">
            <w:pPr>
              <w:spacing w:before="20" w:after="20"/>
              <w:ind w:left="141"/>
              <w:rPr>
                <w:rFonts w:ascii="Arial" w:hAnsi="Arial" w:cs="Arial"/>
                <w:sz w:val="18"/>
                <w:szCs w:val="18"/>
              </w:rPr>
            </w:pPr>
          </w:p>
        </w:tc>
      </w:tr>
      <w:tr w:rsidR="003C23F2" w:rsidRPr="000204A6" w14:paraId="53BA15F5"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34C989DE"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Check completeness</w:t>
            </w:r>
          </w:p>
        </w:tc>
        <w:tc>
          <w:tcPr>
            <w:tcW w:w="1871" w:type="pct"/>
            <w:tcBorders>
              <w:top w:val="single" w:sz="2" w:space="0" w:color="auto"/>
              <w:left w:val="single" w:sz="2" w:space="0" w:color="auto"/>
              <w:bottom w:val="single" w:sz="2" w:space="0" w:color="auto"/>
              <w:right w:val="single" w:sz="2" w:space="0" w:color="auto"/>
            </w:tcBorders>
            <w:hideMark/>
          </w:tcPr>
          <w:p w14:paraId="32BAEBE1"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Confirm that estimates are reported for all categories and for all years from the appropriate base year over the period of the current inventory.</w:t>
            </w:r>
          </w:p>
          <w:p w14:paraId="47F7F599"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For subcategories, confirm that the entire category is being covered.</w:t>
            </w:r>
          </w:p>
          <w:p w14:paraId="0E95C6C7"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Confirm that if an emissions or removal estimate is omitted for any given category, documentation to explain or clarify the omission is included, and notation keys are used for that category. (This may include categories that were also omitted from the previous inventory.)</w:t>
            </w:r>
          </w:p>
          <w:p w14:paraId="22F76BC1"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Provide clear definitions of “Other” type categories.</w:t>
            </w:r>
          </w:p>
          <w:p w14:paraId="08ED8C1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that known data gaps that result in incomplete category emissions/removals estimates are documented, including qualitative evaluation of the importance of the estimate in relation to total net emissions (e.g., subcategories classified as “not estimated”).</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1C23A140"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1DEDE0C1"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49D4110C"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679ED764" w14:textId="77777777" w:rsidR="003C23F2" w:rsidRPr="00AB5829" w:rsidRDefault="003C23F2">
            <w:pPr>
              <w:spacing w:before="20" w:after="20"/>
              <w:ind w:left="141"/>
              <w:rPr>
                <w:rFonts w:ascii="Arial" w:hAnsi="Arial" w:cs="Arial"/>
                <w:sz w:val="18"/>
                <w:szCs w:val="18"/>
              </w:rPr>
            </w:pPr>
          </w:p>
        </w:tc>
      </w:tr>
      <w:tr w:rsidR="003C23F2" w:rsidRPr="000204A6" w14:paraId="0DC4CC1A" w14:textId="77777777" w:rsidTr="0004001C">
        <w:tc>
          <w:tcPr>
            <w:tcW w:w="750" w:type="pct"/>
            <w:tcBorders>
              <w:top w:val="single" w:sz="2" w:space="0" w:color="auto"/>
              <w:left w:val="single" w:sz="2" w:space="0" w:color="auto"/>
              <w:bottom w:val="single" w:sz="2" w:space="0" w:color="auto"/>
              <w:right w:val="single" w:sz="2" w:space="0" w:color="auto"/>
            </w:tcBorders>
            <w:hideMark/>
          </w:tcPr>
          <w:p w14:paraId="24E930CC"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lastRenderedPageBreak/>
              <w:t>Trend checks</w:t>
            </w:r>
          </w:p>
        </w:tc>
        <w:tc>
          <w:tcPr>
            <w:tcW w:w="1871" w:type="pct"/>
            <w:tcBorders>
              <w:top w:val="single" w:sz="2" w:space="0" w:color="auto"/>
              <w:left w:val="single" w:sz="2" w:space="0" w:color="auto"/>
              <w:bottom w:val="single" w:sz="2" w:space="0" w:color="auto"/>
              <w:right w:val="single" w:sz="2" w:space="0" w:color="auto"/>
            </w:tcBorders>
            <w:hideMark/>
          </w:tcPr>
          <w:p w14:paraId="2101BEF4"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For each category, compare current inventory estimates to previous estimates, if available (e.g., archived Template 2). If there are significant changes or departures from expected trends, re-check estimates and explain any differences. Significant changes in emissions or removals from previous years may indicate possible input or calculation errors.</w:t>
            </w:r>
          </w:p>
          <w:p w14:paraId="5B075CFF"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value of implied emission factors (aggregate emissions/removals divided by activity data) across time series to confirm that changes in emissions or removals are being reported.</w:t>
            </w:r>
          </w:p>
          <w:p w14:paraId="448791FB" w14:textId="77777777" w:rsidR="003C23F2" w:rsidRPr="00AB5829" w:rsidRDefault="003C23F2" w:rsidP="003C23F2">
            <w:pPr>
              <w:numPr>
                <w:ilvl w:val="0"/>
                <w:numId w:val="7"/>
              </w:numPr>
              <w:spacing w:before="20" w:after="20"/>
              <w:ind w:hanging="219"/>
              <w:rPr>
                <w:rFonts w:ascii="Arial" w:hAnsi="Arial" w:cs="Arial"/>
                <w:sz w:val="18"/>
                <w:szCs w:val="18"/>
              </w:rPr>
            </w:pPr>
            <w:r w:rsidRPr="00AB5829">
              <w:rPr>
                <w:rFonts w:ascii="Arial" w:hAnsi="Arial" w:cs="Arial"/>
                <w:sz w:val="18"/>
                <w:szCs w:val="18"/>
              </w:rPr>
              <w:t>Check if there are any unusual or unexplained trends in activity data or other parameters across the time series.</w:t>
            </w:r>
          </w:p>
        </w:tc>
        <w:tc>
          <w:tcPr>
            <w:tcW w:w="344" w:type="pct"/>
            <w:tcBorders>
              <w:top w:val="single" w:sz="2" w:space="0" w:color="auto"/>
              <w:left w:val="single" w:sz="2" w:space="0" w:color="auto"/>
              <w:bottom w:val="single" w:sz="2" w:space="0" w:color="auto"/>
              <w:right w:val="single" w:sz="2" w:space="0" w:color="auto"/>
            </w:tcBorders>
            <w:shd w:val="clear" w:color="auto" w:fill="FFFFCC"/>
          </w:tcPr>
          <w:p w14:paraId="1FF820E1" w14:textId="77777777" w:rsidR="003C23F2" w:rsidRPr="00AB5829" w:rsidRDefault="003C23F2">
            <w:pPr>
              <w:spacing w:before="20" w:after="20"/>
              <w:ind w:left="141"/>
              <w:rPr>
                <w:rFonts w:ascii="Arial" w:hAnsi="Arial" w:cs="Arial"/>
                <w:sz w:val="18"/>
                <w:szCs w:val="18"/>
              </w:rPr>
            </w:pPr>
          </w:p>
        </w:tc>
        <w:tc>
          <w:tcPr>
            <w:tcW w:w="345" w:type="pct"/>
            <w:tcBorders>
              <w:top w:val="single" w:sz="2" w:space="0" w:color="auto"/>
              <w:left w:val="single" w:sz="2" w:space="0" w:color="auto"/>
              <w:bottom w:val="single" w:sz="2" w:space="0" w:color="auto"/>
              <w:right w:val="single" w:sz="2" w:space="0" w:color="auto"/>
            </w:tcBorders>
            <w:shd w:val="clear" w:color="auto" w:fill="FFFFCC"/>
          </w:tcPr>
          <w:p w14:paraId="0D121149" w14:textId="77777777" w:rsidR="003C23F2" w:rsidRPr="00AB5829" w:rsidRDefault="003C23F2">
            <w:pPr>
              <w:spacing w:before="20" w:after="20"/>
              <w:ind w:left="141"/>
              <w:rPr>
                <w:rFonts w:ascii="Arial" w:hAnsi="Arial" w:cs="Arial"/>
                <w:sz w:val="18"/>
                <w:szCs w:val="18"/>
              </w:rPr>
            </w:pPr>
          </w:p>
        </w:tc>
        <w:tc>
          <w:tcPr>
            <w:tcW w:w="1095" w:type="pct"/>
            <w:tcBorders>
              <w:top w:val="single" w:sz="2" w:space="0" w:color="auto"/>
              <w:left w:val="single" w:sz="2" w:space="0" w:color="auto"/>
              <w:bottom w:val="single" w:sz="2" w:space="0" w:color="auto"/>
              <w:right w:val="single" w:sz="2" w:space="0" w:color="auto"/>
            </w:tcBorders>
            <w:shd w:val="clear" w:color="auto" w:fill="FFFFCC"/>
          </w:tcPr>
          <w:p w14:paraId="092DE42E" w14:textId="77777777" w:rsidR="003C23F2" w:rsidRPr="00AB5829" w:rsidRDefault="003C23F2">
            <w:pPr>
              <w:spacing w:before="20" w:after="2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40977734" w14:textId="77777777" w:rsidR="003C23F2" w:rsidRPr="00AB5829" w:rsidRDefault="003C23F2">
            <w:pPr>
              <w:spacing w:before="20" w:after="20"/>
              <w:ind w:left="141"/>
              <w:rPr>
                <w:rFonts w:ascii="Arial" w:hAnsi="Arial" w:cs="Arial"/>
                <w:sz w:val="18"/>
                <w:szCs w:val="18"/>
              </w:rPr>
            </w:pPr>
          </w:p>
        </w:tc>
      </w:tr>
      <w:tr w:rsidR="003C23F2" w:rsidRPr="000204A6" w14:paraId="34D69D21" w14:textId="77777777" w:rsidTr="003C23F2">
        <w:tc>
          <w:tcPr>
            <w:tcW w:w="4406" w:type="pct"/>
            <w:gridSpan w:val="5"/>
            <w:tcBorders>
              <w:top w:val="single" w:sz="2" w:space="0" w:color="auto"/>
              <w:left w:val="single" w:sz="2" w:space="0" w:color="auto"/>
              <w:bottom w:val="single" w:sz="2" w:space="0" w:color="auto"/>
              <w:right w:val="single" w:sz="2" w:space="0" w:color="auto"/>
            </w:tcBorders>
            <w:hideMark/>
          </w:tcPr>
          <w:p w14:paraId="51D6BC7D" w14:textId="77777777" w:rsidR="003C23F2" w:rsidRPr="00AB5829" w:rsidRDefault="003C23F2">
            <w:pPr>
              <w:spacing w:before="20" w:after="20"/>
              <w:rPr>
                <w:rFonts w:ascii="Arial" w:hAnsi="Arial" w:cs="Arial"/>
                <w:sz w:val="18"/>
                <w:szCs w:val="18"/>
              </w:rPr>
            </w:pPr>
            <w:r w:rsidRPr="00AB5829">
              <w:rPr>
                <w:rFonts w:ascii="Arial" w:hAnsi="Arial" w:cs="Arial"/>
                <w:sz w:val="18"/>
                <w:szCs w:val="18"/>
              </w:rPr>
              <w:t>Source: This list has been adapted from IPCC Good Practice Guidance and the 2006 IPCC Guidelines for National GHG Inventories.</w:t>
            </w:r>
          </w:p>
        </w:tc>
        <w:tc>
          <w:tcPr>
            <w:tcW w:w="594" w:type="pct"/>
            <w:tcBorders>
              <w:top w:val="single" w:sz="2" w:space="0" w:color="auto"/>
              <w:left w:val="single" w:sz="2" w:space="0" w:color="auto"/>
              <w:bottom w:val="single" w:sz="2" w:space="0" w:color="auto"/>
              <w:right w:val="single" w:sz="2" w:space="0" w:color="auto"/>
            </w:tcBorders>
          </w:tcPr>
          <w:p w14:paraId="3609E658" w14:textId="77777777" w:rsidR="003C23F2" w:rsidRPr="00AB5829" w:rsidRDefault="003C23F2">
            <w:pPr>
              <w:spacing w:before="20" w:after="20"/>
              <w:rPr>
                <w:rFonts w:ascii="Arial" w:hAnsi="Arial" w:cs="Arial"/>
                <w:sz w:val="18"/>
                <w:szCs w:val="18"/>
              </w:rPr>
            </w:pPr>
          </w:p>
        </w:tc>
      </w:tr>
    </w:tbl>
    <w:p w14:paraId="2856C8B1" w14:textId="073E52B6" w:rsidR="003C23F2" w:rsidRDefault="003C23F2" w:rsidP="003C23F2">
      <w:pPr>
        <w:pStyle w:val="Heading3"/>
        <w:rPr>
          <w:rFonts w:ascii="Arial" w:hAnsi="Arial" w:cs="Arial"/>
          <w:color w:val="008000"/>
          <w:sz w:val="24"/>
          <w:szCs w:val="24"/>
        </w:rPr>
      </w:pPr>
    </w:p>
    <w:p w14:paraId="4EB506EF" w14:textId="77777777" w:rsidR="00425F49" w:rsidRPr="0076225E" w:rsidRDefault="00425F49" w:rsidP="0004001C">
      <w:pPr>
        <w:pStyle w:val="Heading2"/>
      </w:pPr>
      <w:r w:rsidRPr="00CD73B8">
        <w:t>Category Specific</w:t>
      </w:r>
      <w:r w:rsidRPr="00FE33C7">
        <w:t xml:space="preserve"> QC Procedures</w:t>
      </w:r>
      <w:r w:rsidRPr="00696AF3">
        <w:t xml:space="preserve"> </w:t>
      </w:r>
    </w:p>
    <w:p w14:paraId="196CC67A" w14:textId="79EEDC2F" w:rsidR="00425F49" w:rsidRPr="00AB5829" w:rsidRDefault="007415D3" w:rsidP="0004001C">
      <w:pPr>
        <w:jc w:val="both"/>
        <w:rPr>
          <w:rFonts w:ascii="Arial" w:hAnsi="Arial" w:cs="Arial"/>
          <w:color w:val="196B24" w:themeColor="accent3"/>
          <w:sz w:val="22"/>
          <w:szCs w:val="22"/>
        </w:rPr>
      </w:pPr>
      <w:r w:rsidRPr="00AB5829">
        <w:rPr>
          <w:rFonts w:ascii="Arial" w:hAnsi="Arial" w:cs="Arial"/>
          <w:color w:val="196B24" w:themeColor="accent3"/>
          <w:sz w:val="22"/>
          <w:szCs w:val="22"/>
        </w:rPr>
        <w:t xml:space="preserve">This section provides a list of checks useful at the sectoral and category level. Category-specific QC is directed at specific types of data used in the methods for individual categories. Ideally, the checks provided in </w:t>
      </w:r>
      <w:r w:rsidR="001C3978" w:rsidRPr="00AB5829">
        <w:rPr>
          <w:rFonts w:ascii="Arial" w:hAnsi="Arial" w:cs="Arial"/>
          <w:color w:val="196B24" w:themeColor="accent3"/>
          <w:sz w:val="22"/>
          <w:szCs w:val="22"/>
        </w:rPr>
        <w:t>Table 4-4 below</w:t>
      </w:r>
      <w:r w:rsidR="00E15275" w:rsidRPr="00AB5829">
        <w:rPr>
          <w:rFonts w:ascii="Arial" w:hAnsi="Arial" w:cs="Arial"/>
          <w:color w:val="196B24" w:themeColor="accent3"/>
          <w:sz w:val="22"/>
          <w:szCs w:val="22"/>
        </w:rPr>
        <w:t xml:space="preserve"> are further tailored to suit the specific needs of the sectors / categories in question. </w:t>
      </w:r>
    </w:p>
    <w:p w14:paraId="42BF290A" w14:textId="77777777" w:rsidR="003C23F2" w:rsidRPr="00CA549C" w:rsidRDefault="003C23F2" w:rsidP="0004001C">
      <w:pPr>
        <w:numPr>
          <w:ilvl w:val="0"/>
          <w:numId w:val="8"/>
        </w:numPr>
        <w:jc w:val="both"/>
        <w:rPr>
          <w:rFonts w:ascii="Arial" w:hAnsi="Arial" w:cs="Arial"/>
          <w:i/>
          <w:color w:val="008000"/>
          <w:sz w:val="22"/>
          <w:szCs w:val="22"/>
        </w:rPr>
      </w:pPr>
      <w:r w:rsidRPr="00CA549C">
        <w:rPr>
          <w:rFonts w:ascii="Arial" w:hAnsi="Arial" w:cs="Arial"/>
          <w:i/>
          <w:color w:val="008000"/>
          <w:sz w:val="22"/>
          <w:szCs w:val="22"/>
        </w:rPr>
        <w:t>Category-specific QC should be performed at least for key categories (see Template 5. Key Category Analysis). It should be performed for additional categories as resources allow.</w:t>
      </w:r>
    </w:p>
    <w:p w14:paraId="3A9642E5" w14:textId="47EDED22" w:rsidR="003C23F2" w:rsidRPr="00CA549C" w:rsidRDefault="003C23F2" w:rsidP="0004001C">
      <w:pPr>
        <w:numPr>
          <w:ilvl w:val="0"/>
          <w:numId w:val="8"/>
        </w:numPr>
        <w:jc w:val="both"/>
        <w:rPr>
          <w:rFonts w:ascii="Arial" w:hAnsi="Arial" w:cs="Arial"/>
          <w:i/>
          <w:color w:val="008000"/>
          <w:sz w:val="22"/>
          <w:szCs w:val="22"/>
        </w:rPr>
      </w:pPr>
      <w:r w:rsidRPr="00CA549C">
        <w:rPr>
          <w:rFonts w:ascii="Arial" w:hAnsi="Arial" w:cs="Arial"/>
          <w:i/>
          <w:color w:val="008000"/>
          <w:sz w:val="22"/>
          <w:szCs w:val="22"/>
        </w:rPr>
        <w:t>Table 4-</w:t>
      </w:r>
      <w:r w:rsidR="00837955">
        <w:rPr>
          <w:rFonts w:ascii="Arial" w:hAnsi="Arial" w:cs="Arial"/>
          <w:i/>
          <w:color w:val="008000"/>
          <w:sz w:val="22"/>
          <w:szCs w:val="22"/>
        </w:rPr>
        <w:t>3</w:t>
      </w:r>
      <w:r w:rsidRPr="00CA549C">
        <w:rPr>
          <w:rFonts w:ascii="Arial" w:hAnsi="Arial" w:cs="Arial"/>
          <w:i/>
          <w:color w:val="008000"/>
          <w:sz w:val="22"/>
          <w:szCs w:val="22"/>
        </w:rPr>
        <w:t>, below, lists the category-specific QC procedures that should be performed.</w:t>
      </w:r>
    </w:p>
    <w:p w14:paraId="31911200" w14:textId="77777777" w:rsidR="003C23F2" w:rsidRPr="00CA549C" w:rsidRDefault="003C23F2" w:rsidP="0004001C">
      <w:pPr>
        <w:numPr>
          <w:ilvl w:val="1"/>
          <w:numId w:val="8"/>
        </w:numPr>
        <w:jc w:val="both"/>
        <w:rPr>
          <w:rFonts w:ascii="Arial" w:hAnsi="Arial" w:cs="Arial"/>
          <w:i/>
          <w:color w:val="008000"/>
          <w:sz w:val="22"/>
          <w:szCs w:val="22"/>
        </w:rPr>
      </w:pPr>
      <w:r w:rsidRPr="00CA549C">
        <w:rPr>
          <w:rFonts w:ascii="Arial" w:hAnsi="Arial" w:cs="Arial"/>
          <w:i/>
          <w:color w:val="008000"/>
          <w:sz w:val="22"/>
          <w:szCs w:val="22"/>
        </w:rPr>
        <w:t>The Procedures column includes a description of activities that could be done as part of each QC activity. It is not necessary to complete all of these tasks, but you are encouraged to ensure that as many of them as possible are completed. Volume 1, Chapter 6.6 of the 2006 IPCC Guidelines provides further useful guidance.</w:t>
      </w:r>
    </w:p>
    <w:p w14:paraId="256C566E" w14:textId="77777777" w:rsidR="003C23F2" w:rsidRPr="00CA549C" w:rsidRDefault="003C23F2" w:rsidP="0004001C">
      <w:pPr>
        <w:numPr>
          <w:ilvl w:val="1"/>
          <w:numId w:val="8"/>
        </w:numPr>
        <w:jc w:val="both"/>
        <w:rPr>
          <w:rFonts w:ascii="Arial" w:hAnsi="Arial" w:cs="Arial"/>
          <w:i/>
          <w:color w:val="008000"/>
          <w:sz w:val="22"/>
          <w:szCs w:val="22"/>
        </w:rPr>
      </w:pPr>
      <w:r w:rsidRPr="00CA549C">
        <w:rPr>
          <w:rFonts w:ascii="Arial" w:hAnsi="Arial" w:cs="Arial"/>
          <w:i/>
          <w:color w:val="008000"/>
          <w:sz w:val="22"/>
          <w:szCs w:val="22"/>
        </w:rPr>
        <w:t xml:space="preserve">Modify these activities and their associated procedures as needed, and add as many rows as necessary. </w:t>
      </w:r>
    </w:p>
    <w:p w14:paraId="483C77ED" w14:textId="77777777" w:rsidR="003C23F2" w:rsidRPr="00CA549C" w:rsidRDefault="003C23F2" w:rsidP="0004001C">
      <w:pPr>
        <w:numPr>
          <w:ilvl w:val="1"/>
          <w:numId w:val="8"/>
        </w:numPr>
        <w:jc w:val="both"/>
        <w:rPr>
          <w:rFonts w:ascii="Arial" w:hAnsi="Arial" w:cs="Arial"/>
          <w:i/>
          <w:color w:val="008000"/>
          <w:sz w:val="22"/>
          <w:szCs w:val="22"/>
        </w:rPr>
      </w:pPr>
      <w:r w:rsidRPr="00CA549C">
        <w:rPr>
          <w:rFonts w:ascii="Arial" w:hAnsi="Arial" w:cs="Arial"/>
          <w:i/>
          <w:color w:val="008000"/>
          <w:sz w:val="22"/>
          <w:szCs w:val="22"/>
        </w:rPr>
        <w:t>Replicate the table for as many categories as required.</w:t>
      </w:r>
    </w:p>
    <w:p w14:paraId="52D1A141" w14:textId="77777777" w:rsidR="003C23F2" w:rsidRPr="00CA549C" w:rsidRDefault="003C23F2" w:rsidP="0004001C">
      <w:pPr>
        <w:numPr>
          <w:ilvl w:val="1"/>
          <w:numId w:val="8"/>
        </w:numPr>
        <w:jc w:val="both"/>
        <w:rPr>
          <w:rFonts w:ascii="Arial" w:hAnsi="Arial" w:cs="Arial"/>
          <w:sz w:val="22"/>
          <w:szCs w:val="22"/>
        </w:rPr>
      </w:pPr>
      <w:r w:rsidRPr="00CA549C">
        <w:rPr>
          <w:rFonts w:ascii="Arial" w:hAnsi="Arial" w:cs="Arial"/>
          <w:i/>
          <w:color w:val="008000"/>
          <w:sz w:val="22"/>
          <w:szCs w:val="22"/>
        </w:rPr>
        <w:t>For each procedure, record the name of the person responsible for the item and the date of completion.</w:t>
      </w:r>
    </w:p>
    <w:p w14:paraId="4F241281" w14:textId="1260C50A" w:rsidR="003C23F2" w:rsidRPr="003C23F2" w:rsidRDefault="003C23F2" w:rsidP="003C23F2">
      <w:pPr>
        <w:pStyle w:val="TableFigure"/>
        <w:rPr>
          <w:rFonts w:ascii="Arial" w:hAnsi="Arial" w:cs="Arial"/>
        </w:rPr>
      </w:pPr>
      <w:r w:rsidRPr="003C23F2">
        <w:rPr>
          <w:rFonts w:ascii="Arial" w:hAnsi="Arial" w:cs="Arial"/>
        </w:rPr>
        <w:lastRenderedPageBreak/>
        <w:t>Table 4-</w:t>
      </w:r>
      <w:r w:rsidR="00837955">
        <w:rPr>
          <w:rFonts w:ascii="Arial" w:hAnsi="Arial" w:cs="Arial"/>
        </w:rPr>
        <w:t>3</w:t>
      </w:r>
      <w:r w:rsidRPr="003C23F2">
        <w:rPr>
          <w:rFonts w:ascii="Arial" w:hAnsi="Arial" w:cs="Arial"/>
        </w:rPr>
        <w:t>: Category-specific QC Procedures</w:t>
      </w:r>
    </w:p>
    <w:tbl>
      <w:tblPr>
        <w:tblW w:w="49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72" w:type="dxa"/>
          <w:bottom w:w="43" w:type="dxa"/>
          <w:right w:w="72" w:type="dxa"/>
        </w:tblCellMar>
        <w:tblLook w:val="04A0" w:firstRow="1" w:lastRow="0" w:firstColumn="1" w:lastColumn="0" w:noHBand="0" w:noVBand="1"/>
      </w:tblPr>
      <w:tblGrid>
        <w:gridCol w:w="2044"/>
        <w:gridCol w:w="5102"/>
        <w:gridCol w:w="1066"/>
        <w:gridCol w:w="945"/>
        <w:gridCol w:w="3014"/>
        <w:gridCol w:w="1641"/>
      </w:tblGrid>
      <w:tr w:rsidR="003C23F2" w:rsidRPr="009E4767" w14:paraId="3D2DCDF5" w14:textId="77777777" w:rsidTr="0004001C">
        <w:trPr>
          <w:cantSplit/>
        </w:trPr>
        <w:tc>
          <w:tcPr>
            <w:tcW w:w="2587" w:type="pct"/>
            <w:gridSpan w:val="2"/>
            <w:tcBorders>
              <w:top w:val="single" w:sz="2" w:space="0" w:color="auto"/>
              <w:left w:val="single" w:sz="2" w:space="0" w:color="auto"/>
              <w:bottom w:val="single" w:sz="2" w:space="0" w:color="auto"/>
              <w:right w:val="single" w:sz="2" w:space="0" w:color="auto"/>
            </w:tcBorders>
            <w:vAlign w:val="center"/>
            <w:hideMark/>
          </w:tcPr>
          <w:p w14:paraId="35E6BB2D" w14:textId="77777777" w:rsidR="003C23F2" w:rsidRPr="00AB5829" w:rsidRDefault="003C23F2">
            <w:pPr>
              <w:spacing w:before="0" w:after="0"/>
              <w:rPr>
                <w:rFonts w:ascii="Arial" w:hAnsi="Arial" w:cs="Arial"/>
                <w:sz w:val="18"/>
                <w:szCs w:val="18"/>
              </w:rPr>
            </w:pPr>
            <w:r w:rsidRPr="00AB5829">
              <w:rPr>
                <w:rFonts w:ascii="Arial" w:hAnsi="Arial" w:cs="Arial"/>
                <w:sz w:val="18"/>
                <w:szCs w:val="18"/>
              </w:rPr>
              <w:t xml:space="preserve">Category code and name: </w:t>
            </w:r>
          </w:p>
          <w:p w14:paraId="6FA77ECB" w14:textId="77777777" w:rsidR="003C23F2" w:rsidRPr="00AB5829" w:rsidRDefault="003C23F2">
            <w:pPr>
              <w:keepLines/>
              <w:spacing w:before="0" w:after="0"/>
              <w:rPr>
                <w:rFonts w:ascii="Arial" w:hAnsi="Arial" w:cs="Arial"/>
                <w:b/>
                <w:color w:val="FFFFFF"/>
                <w:sz w:val="18"/>
                <w:szCs w:val="18"/>
              </w:rPr>
            </w:pPr>
            <w:r w:rsidRPr="00AB5829">
              <w:rPr>
                <w:rFonts w:ascii="Arial" w:hAnsi="Arial" w:cs="Arial"/>
                <w:sz w:val="18"/>
                <w:szCs w:val="18"/>
              </w:rPr>
              <w:t>Note “KC” if it is a key category</w:t>
            </w:r>
          </w:p>
        </w:tc>
        <w:tc>
          <w:tcPr>
            <w:tcW w:w="2413" w:type="pct"/>
            <w:gridSpan w:val="4"/>
            <w:tcBorders>
              <w:top w:val="single" w:sz="2" w:space="0" w:color="auto"/>
              <w:left w:val="single" w:sz="2" w:space="0" w:color="auto"/>
              <w:bottom w:val="single" w:sz="2" w:space="0" w:color="auto"/>
              <w:right w:val="single" w:sz="2" w:space="0" w:color="auto"/>
            </w:tcBorders>
            <w:shd w:val="clear" w:color="auto" w:fill="FFFFCC"/>
            <w:vAlign w:val="center"/>
          </w:tcPr>
          <w:p w14:paraId="07B81C99" w14:textId="77777777" w:rsidR="003C23F2" w:rsidRPr="00AB5829" w:rsidRDefault="003C23F2">
            <w:pPr>
              <w:keepLines/>
              <w:spacing w:before="0" w:after="0"/>
              <w:jc w:val="center"/>
              <w:rPr>
                <w:rFonts w:ascii="Arial" w:hAnsi="Arial" w:cs="Arial"/>
                <w:b/>
                <w:color w:val="FFFFFF"/>
                <w:sz w:val="18"/>
                <w:szCs w:val="18"/>
              </w:rPr>
            </w:pPr>
          </w:p>
        </w:tc>
      </w:tr>
      <w:tr w:rsidR="003C23F2" w:rsidRPr="009E4767" w14:paraId="7435BBB6" w14:textId="77777777" w:rsidTr="0004001C">
        <w:trPr>
          <w:cantSplit/>
          <w:tblHeader/>
        </w:trPr>
        <w:tc>
          <w:tcPr>
            <w:tcW w:w="740"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21430892" w14:textId="77777777" w:rsidR="003C23F2" w:rsidRPr="00AB5829" w:rsidRDefault="003C23F2">
            <w:pPr>
              <w:spacing w:before="0" w:after="0"/>
              <w:jc w:val="center"/>
              <w:rPr>
                <w:rFonts w:ascii="Arial" w:hAnsi="Arial" w:cs="Arial"/>
                <w:b/>
                <w:color w:val="FFFFFF"/>
                <w:sz w:val="18"/>
                <w:szCs w:val="18"/>
              </w:rPr>
            </w:pPr>
            <w:r w:rsidRPr="00AB5829">
              <w:rPr>
                <w:rFonts w:ascii="Arial" w:hAnsi="Arial" w:cs="Arial"/>
                <w:b/>
                <w:color w:val="FFFFFF"/>
                <w:sz w:val="18"/>
                <w:szCs w:val="18"/>
              </w:rPr>
              <w:t>QC Activity</w:t>
            </w:r>
          </w:p>
        </w:tc>
        <w:tc>
          <w:tcPr>
            <w:tcW w:w="1847"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23AC9757" w14:textId="77777777" w:rsidR="003C23F2" w:rsidRPr="00AB5829" w:rsidRDefault="003C23F2">
            <w:pPr>
              <w:keepLines/>
              <w:spacing w:before="0" w:after="0"/>
              <w:jc w:val="center"/>
              <w:rPr>
                <w:rFonts w:ascii="Arial" w:hAnsi="Arial" w:cs="Arial"/>
                <w:b/>
                <w:color w:val="FFFFFF"/>
                <w:sz w:val="18"/>
                <w:szCs w:val="18"/>
              </w:rPr>
            </w:pPr>
            <w:r w:rsidRPr="00AB5829">
              <w:rPr>
                <w:rFonts w:ascii="Arial" w:hAnsi="Arial" w:cs="Arial"/>
                <w:b/>
                <w:color w:val="FFFFFF"/>
                <w:sz w:val="18"/>
                <w:szCs w:val="18"/>
              </w:rPr>
              <w:t>Procedures</w:t>
            </w:r>
          </w:p>
        </w:tc>
        <w:tc>
          <w:tcPr>
            <w:tcW w:w="728" w:type="pct"/>
            <w:gridSpan w:val="2"/>
            <w:tcBorders>
              <w:top w:val="single" w:sz="2" w:space="0" w:color="auto"/>
              <w:left w:val="single" w:sz="2" w:space="0" w:color="auto"/>
              <w:bottom w:val="single" w:sz="2" w:space="0" w:color="auto"/>
              <w:right w:val="single" w:sz="2" w:space="0" w:color="auto"/>
            </w:tcBorders>
            <w:shd w:val="clear" w:color="auto" w:fill="008000"/>
            <w:vAlign w:val="center"/>
            <w:hideMark/>
          </w:tcPr>
          <w:p w14:paraId="2F36B754" w14:textId="77777777" w:rsidR="003C23F2" w:rsidRPr="00AB5829" w:rsidRDefault="003C23F2">
            <w:pPr>
              <w:keepLines/>
              <w:spacing w:before="0" w:after="0"/>
              <w:jc w:val="center"/>
              <w:rPr>
                <w:rFonts w:ascii="Arial" w:hAnsi="Arial" w:cs="Arial"/>
                <w:b/>
                <w:sz w:val="18"/>
                <w:szCs w:val="18"/>
              </w:rPr>
            </w:pPr>
            <w:r w:rsidRPr="00AB5829">
              <w:rPr>
                <w:rFonts w:ascii="Arial" w:hAnsi="Arial" w:cs="Arial"/>
                <w:b/>
                <w:color w:val="FFFFFF"/>
                <w:sz w:val="18"/>
                <w:szCs w:val="18"/>
              </w:rPr>
              <w:t>Task Completed</w:t>
            </w:r>
          </w:p>
        </w:tc>
        <w:tc>
          <w:tcPr>
            <w:tcW w:w="1091"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6123D95F" w14:textId="77777777" w:rsidR="003C23F2" w:rsidRPr="00AB5829" w:rsidRDefault="003C23F2">
            <w:pPr>
              <w:keepLines/>
              <w:spacing w:before="0" w:after="0"/>
              <w:jc w:val="center"/>
              <w:rPr>
                <w:rFonts w:ascii="Arial" w:hAnsi="Arial" w:cs="Arial"/>
                <w:b/>
                <w:color w:val="FFFFFF"/>
                <w:sz w:val="18"/>
                <w:szCs w:val="18"/>
              </w:rPr>
            </w:pPr>
            <w:r w:rsidRPr="00AB5829">
              <w:rPr>
                <w:rFonts w:ascii="Arial" w:hAnsi="Arial" w:cs="Arial"/>
                <w:b/>
                <w:color w:val="FFFFFF"/>
                <w:sz w:val="18"/>
                <w:szCs w:val="18"/>
              </w:rPr>
              <w:t>Corrective Measure Taken</w:t>
            </w:r>
          </w:p>
          <w:p w14:paraId="3756F2C5" w14:textId="77777777" w:rsidR="003C23F2" w:rsidRPr="00AB5829" w:rsidRDefault="003C23F2">
            <w:pPr>
              <w:keepLines/>
              <w:spacing w:before="0" w:after="0"/>
              <w:jc w:val="center"/>
              <w:rPr>
                <w:rFonts w:ascii="Arial" w:hAnsi="Arial" w:cs="Arial"/>
                <w:b/>
                <w:color w:val="FFFFFF"/>
                <w:sz w:val="18"/>
                <w:szCs w:val="18"/>
              </w:rPr>
            </w:pPr>
            <w:r w:rsidRPr="00AB5829">
              <w:rPr>
                <w:rFonts w:ascii="Arial" w:hAnsi="Arial" w:cs="Arial"/>
                <w:b/>
                <w:color w:val="FFFFFF"/>
                <w:sz w:val="18"/>
                <w:szCs w:val="18"/>
              </w:rPr>
              <w:t>(if applicable)</w:t>
            </w:r>
          </w:p>
        </w:tc>
        <w:tc>
          <w:tcPr>
            <w:tcW w:w="594" w:type="pct"/>
            <w:vMerge w:val="restart"/>
            <w:tcBorders>
              <w:top w:val="single" w:sz="2" w:space="0" w:color="auto"/>
              <w:left w:val="single" w:sz="2" w:space="0" w:color="auto"/>
              <w:bottom w:val="single" w:sz="2" w:space="0" w:color="auto"/>
              <w:right w:val="single" w:sz="2" w:space="0" w:color="auto"/>
            </w:tcBorders>
            <w:shd w:val="clear" w:color="auto" w:fill="008000"/>
            <w:vAlign w:val="center"/>
            <w:hideMark/>
          </w:tcPr>
          <w:p w14:paraId="1DAC4091" w14:textId="77777777" w:rsidR="003C23F2" w:rsidRPr="00AB5829" w:rsidRDefault="003C23F2">
            <w:pPr>
              <w:keepLines/>
              <w:spacing w:before="0" w:after="0"/>
              <w:jc w:val="center"/>
              <w:rPr>
                <w:rFonts w:ascii="Arial" w:hAnsi="Arial" w:cs="Arial"/>
                <w:b/>
                <w:color w:val="FFFFFF"/>
                <w:sz w:val="18"/>
                <w:szCs w:val="18"/>
              </w:rPr>
            </w:pPr>
            <w:r w:rsidRPr="00AB5829">
              <w:rPr>
                <w:rFonts w:ascii="Arial" w:hAnsi="Arial" w:cs="Arial"/>
                <w:b/>
                <w:color w:val="FFFFFF"/>
                <w:sz w:val="18"/>
                <w:szCs w:val="18"/>
              </w:rPr>
              <w:t>Supporting Documents</w:t>
            </w:r>
          </w:p>
        </w:tc>
      </w:tr>
      <w:tr w:rsidR="003C23F2" w:rsidRPr="009E4767" w14:paraId="48106C83" w14:textId="77777777" w:rsidTr="00837955">
        <w:trPr>
          <w:cantSplit/>
          <w:trHeight w:val="20"/>
          <w:tblHeader/>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C6F286E" w14:textId="77777777" w:rsidR="003C23F2" w:rsidRPr="00D61494" w:rsidRDefault="003C23F2">
            <w:pPr>
              <w:spacing w:before="0" w:after="0"/>
              <w:rPr>
                <w:rFonts w:ascii="Arial" w:hAnsi="Arial" w:cs="Arial"/>
                <w:b/>
                <w:color w:val="FFFFFF"/>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6EF2C7" w14:textId="77777777" w:rsidR="003C23F2" w:rsidRPr="00D61494" w:rsidRDefault="003C23F2">
            <w:pPr>
              <w:spacing w:before="0" w:after="0"/>
              <w:rPr>
                <w:rFonts w:ascii="Arial" w:hAnsi="Arial" w:cs="Arial"/>
                <w:b/>
                <w:color w:val="FFFFFF"/>
                <w:sz w:val="18"/>
                <w:szCs w:val="18"/>
              </w:rPr>
            </w:pPr>
          </w:p>
        </w:tc>
        <w:tc>
          <w:tcPr>
            <w:tcW w:w="386"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3E64AEEF" w14:textId="77777777" w:rsidR="003C23F2" w:rsidRPr="00D61494" w:rsidRDefault="003C23F2">
            <w:pPr>
              <w:keepLines/>
              <w:spacing w:before="0" w:after="0"/>
              <w:jc w:val="center"/>
              <w:rPr>
                <w:rFonts w:ascii="Arial" w:hAnsi="Arial" w:cs="Arial"/>
                <w:b/>
                <w:color w:val="FFFFFF"/>
                <w:sz w:val="18"/>
                <w:szCs w:val="18"/>
              </w:rPr>
            </w:pPr>
            <w:r w:rsidRPr="00D61494">
              <w:rPr>
                <w:rFonts w:ascii="Arial" w:hAnsi="Arial" w:cs="Arial"/>
                <w:b/>
                <w:color w:val="FFFFFF"/>
                <w:sz w:val="18"/>
                <w:szCs w:val="18"/>
              </w:rPr>
              <w:t>Name/</w:t>
            </w:r>
          </w:p>
          <w:p w14:paraId="3797DD38" w14:textId="77777777" w:rsidR="003C23F2" w:rsidRPr="00D61494" w:rsidRDefault="003C23F2">
            <w:pPr>
              <w:keepLines/>
              <w:spacing w:before="0" w:after="0"/>
              <w:jc w:val="center"/>
              <w:rPr>
                <w:rFonts w:ascii="Arial" w:hAnsi="Arial" w:cs="Arial"/>
                <w:b/>
                <w:sz w:val="18"/>
                <w:szCs w:val="18"/>
              </w:rPr>
            </w:pPr>
            <w:r w:rsidRPr="00D61494">
              <w:rPr>
                <w:rFonts w:ascii="Arial" w:hAnsi="Arial" w:cs="Arial"/>
                <w:b/>
                <w:color w:val="FFFFFF"/>
                <w:sz w:val="18"/>
                <w:szCs w:val="18"/>
              </w:rPr>
              <w:t>Initials</w:t>
            </w:r>
          </w:p>
        </w:tc>
        <w:tc>
          <w:tcPr>
            <w:tcW w:w="342"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580E7161" w14:textId="77777777" w:rsidR="003C23F2" w:rsidRPr="00D61494" w:rsidRDefault="003C23F2">
            <w:pPr>
              <w:keepLines/>
              <w:spacing w:before="0" w:after="0"/>
              <w:jc w:val="center"/>
              <w:rPr>
                <w:rFonts w:ascii="Arial" w:hAnsi="Arial" w:cs="Arial"/>
                <w:b/>
                <w:sz w:val="18"/>
                <w:szCs w:val="18"/>
              </w:rPr>
            </w:pPr>
            <w:r w:rsidRPr="00D61494">
              <w:rPr>
                <w:rFonts w:ascii="Arial" w:hAnsi="Arial" w:cs="Arial"/>
                <w:b/>
                <w:color w:val="FFFFFF"/>
                <w:sz w:val="18"/>
                <w:szCs w:val="18"/>
              </w:rPr>
              <w:t>Date</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D206D61" w14:textId="77777777" w:rsidR="003C23F2" w:rsidRPr="00D61494" w:rsidRDefault="003C23F2">
            <w:pPr>
              <w:spacing w:before="0" w:after="0"/>
              <w:rPr>
                <w:rFonts w:ascii="Arial" w:hAnsi="Arial" w:cs="Arial"/>
                <w:b/>
                <w:color w:val="FFFFFF"/>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0110598" w14:textId="77777777" w:rsidR="003C23F2" w:rsidRPr="00D61494" w:rsidRDefault="003C23F2">
            <w:pPr>
              <w:spacing w:before="0" w:after="0"/>
              <w:rPr>
                <w:rFonts w:ascii="Arial" w:hAnsi="Arial" w:cs="Arial"/>
                <w:b/>
                <w:color w:val="FFFFFF"/>
                <w:sz w:val="18"/>
                <w:szCs w:val="18"/>
              </w:rPr>
            </w:pPr>
          </w:p>
        </w:tc>
      </w:tr>
      <w:tr w:rsidR="003C23F2" w:rsidRPr="009E4767" w14:paraId="12C991BF" w14:textId="77777777" w:rsidTr="003C23F2">
        <w:trPr>
          <w:cantSplit/>
        </w:trPr>
        <w:tc>
          <w:tcPr>
            <w:tcW w:w="5000" w:type="pct"/>
            <w:gridSpan w:val="6"/>
            <w:tcBorders>
              <w:top w:val="single" w:sz="2" w:space="0" w:color="auto"/>
              <w:left w:val="single" w:sz="2" w:space="0" w:color="auto"/>
              <w:bottom w:val="single" w:sz="2" w:space="0" w:color="auto"/>
              <w:right w:val="single" w:sz="2" w:space="0" w:color="auto"/>
            </w:tcBorders>
            <w:hideMark/>
          </w:tcPr>
          <w:p w14:paraId="391FC4B1" w14:textId="77777777" w:rsidR="003C23F2" w:rsidRPr="00AB5829" w:rsidRDefault="003C23F2">
            <w:pPr>
              <w:keepLines/>
              <w:spacing w:before="0" w:after="0"/>
              <w:ind w:left="141"/>
              <w:jc w:val="center"/>
              <w:rPr>
                <w:rFonts w:ascii="Arial" w:hAnsi="Arial" w:cs="Arial"/>
                <w:b/>
                <w:bCs/>
                <w:color w:val="C00000"/>
                <w:sz w:val="18"/>
                <w:szCs w:val="18"/>
              </w:rPr>
            </w:pPr>
            <w:r w:rsidRPr="00AB5829">
              <w:rPr>
                <w:rFonts w:ascii="Arial" w:hAnsi="Arial" w:cs="Arial"/>
                <w:b/>
                <w:bCs/>
                <w:color w:val="C00000"/>
                <w:sz w:val="18"/>
                <w:szCs w:val="18"/>
              </w:rPr>
              <w:t>Emission Factor QC</w:t>
            </w:r>
          </w:p>
        </w:tc>
      </w:tr>
      <w:tr w:rsidR="003C23F2" w:rsidRPr="009E4767" w14:paraId="33E41968"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59E8FEE3" w14:textId="77777777" w:rsidR="003C23F2" w:rsidRPr="00AB5829" w:rsidRDefault="003C23F2">
            <w:pPr>
              <w:spacing w:before="0" w:after="0"/>
              <w:rPr>
                <w:rFonts w:ascii="Arial" w:hAnsi="Arial" w:cs="Arial"/>
                <w:sz w:val="18"/>
                <w:szCs w:val="18"/>
              </w:rPr>
            </w:pPr>
            <w:r w:rsidRPr="00AB5829">
              <w:rPr>
                <w:rFonts w:ascii="Arial" w:hAnsi="Arial" w:cs="Arial"/>
                <w:sz w:val="18"/>
                <w:szCs w:val="18"/>
              </w:rPr>
              <w:t>Assess the applicability of IPCC default emission factors</w:t>
            </w:r>
          </w:p>
        </w:tc>
        <w:tc>
          <w:tcPr>
            <w:tcW w:w="1847" w:type="pct"/>
            <w:tcBorders>
              <w:top w:val="single" w:sz="2" w:space="0" w:color="auto"/>
              <w:left w:val="single" w:sz="2" w:space="0" w:color="auto"/>
              <w:bottom w:val="single" w:sz="2" w:space="0" w:color="auto"/>
              <w:right w:val="single" w:sz="2" w:space="0" w:color="auto"/>
            </w:tcBorders>
            <w:hideMark/>
          </w:tcPr>
          <w:p w14:paraId="5A8734A3"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Evaluate whether national conditions are similar to those used to develop the IPCC default factors.</w:t>
            </w:r>
          </w:p>
          <w:p w14:paraId="0FFB39D1"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Compare default factors to site or plant-level factors.</w:t>
            </w:r>
          </w:p>
          <w:p w14:paraId="33E5D048"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Consider options for obtaining country-specific factors.</w:t>
            </w:r>
          </w:p>
          <w:p w14:paraId="12742D54"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Document results of this assessment.</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0DFBBAD2" w14:textId="77777777" w:rsidR="003C23F2" w:rsidRPr="00AB5829" w:rsidRDefault="003C23F2">
            <w:pPr>
              <w:keepLines/>
              <w:spacing w:before="0" w:after="0"/>
              <w:ind w:left="141"/>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0D3AD2D3" w14:textId="77777777" w:rsidR="003C23F2" w:rsidRPr="00AB5829" w:rsidRDefault="003C23F2">
            <w:pPr>
              <w:keepLines/>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24B69589" w14:textId="77777777" w:rsidR="003C23F2" w:rsidRPr="00AB5829" w:rsidRDefault="003C23F2">
            <w:pPr>
              <w:keepLines/>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0B937B0B" w14:textId="77777777" w:rsidR="003C23F2" w:rsidRPr="00AB5829" w:rsidRDefault="003C23F2">
            <w:pPr>
              <w:keepLines/>
              <w:spacing w:before="0" w:after="0"/>
              <w:ind w:left="141"/>
              <w:rPr>
                <w:rFonts w:ascii="Arial" w:hAnsi="Arial" w:cs="Arial"/>
                <w:sz w:val="18"/>
                <w:szCs w:val="18"/>
              </w:rPr>
            </w:pPr>
          </w:p>
        </w:tc>
      </w:tr>
      <w:tr w:rsidR="003C23F2" w:rsidRPr="009E4767" w14:paraId="502FC2E5"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50AF7E67" w14:textId="77777777" w:rsidR="003C23F2" w:rsidRPr="00AB5829" w:rsidRDefault="003C23F2">
            <w:pPr>
              <w:spacing w:before="0" w:after="0"/>
              <w:rPr>
                <w:rFonts w:ascii="Arial" w:hAnsi="Arial" w:cs="Arial"/>
                <w:sz w:val="18"/>
                <w:szCs w:val="18"/>
              </w:rPr>
            </w:pPr>
            <w:r w:rsidRPr="00AB5829">
              <w:rPr>
                <w:rFonts w:ascii="Arial" w:hAnsi="Arial" w:cs="Arial"/>
                <w:sz w:val="18"/>
                <w:szCs w:val="18"/>
              </w:rPr>
              <w:t>Review country-specific emission factors</w:t>
            </w:r>
          </w:p>
        </w:tc>
        <w:tc>
          <w:tcPr>
            <w:tcW w:w="1847" w:type="pct"/>
            <w:tcBorders>
              <w:top w:val="single" w:sz="2" w:space="0" w:color="auto"/>
              <w:left w:val="single" w:sz="2" w:space="0" w:color="auto"/>
              <w:bottom w:val="single" w:sz="2" w:space="0" w:color="auto"/>
              <w:right w:val="single" w:sz="2" w:space="0" w:color="auto"/>
            </w:tcBorders>
            <w:hideMark/>
          </w:tcPr>
          <w:p w14:paraId="7791042A"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QC the background data used to develop the country-specific factor to assess adequacy of the emission factors and the QA/QC performed during their development</w:t>
            </w:r>
          </w:p>
          <w:p w14:paraId="1159BBCB" w14:textId="77777777" w:rsidR="003C23F2" w:rsidRPr="00AB5829" w:rsidRDefault="003C23F2" w:rsidP="003C23F2">
            <w:pPr>
              <w:keepLines/>
              <w:numPr>
                <w:ilvl w:val="1"/>
                <w:numId w:val="7"/>
              </w:numPr>
              <w:spacing w:before="0" w:after="0"/>
              <w:ind w:left="631" w:hanging="270"/>
              <w:rPr>
                <w:rFonts w:ascii="Arial" w:hAnsi="Arial" w:cs="Arial"/>
                <w:sz w:val="18"/>
                <w:szCs w:val="18"/>
              </w:rPr>
            </w:pPr>
            <w:r w:rsidRPr="00AB5829">
              <w:rPr>
                <w:rFonts w:ascii="Arial" w:hAnsi="Arial" w:cs="Arial"/>
                <w:sz w:val="18"/>
                <w:szCs w:val="18"/>
              </w:rPr>
              <w:t>E.g., if based on measurement studies, did measurement program included QC procedures</w:t>
            </w:r>
          </w:p>
          <w:p w14:paraId="3A860A07" w14:textId="77777777" w:rsidR="003C23F2" w:rsidRPr="00AB5829" w:rsidRDefault="003C23F2" w:rsidP="003C23F2">
            <w:pPr>
              <w:keepLines/>
              <w:numPr>
                <w:ilvl w:val="1"/>
                <w:numId w:val="7"/>
              </w:numPr>
              <w:spacing w:before="0" w:after="0"/>
              <w:ind w:left="631" w:hanging="270"/>
              <w:rPr>
                <w:rFonts w:ascii="Arial" w:hAnsi="Arial" w:cs="Arial"/>
                <w:sz w:val="18"/>
                <w:szCs w:val="18"/>
              </w:rPr>
            </w:pPr>
            <w:r w:rsidRPr="00AB5829">
              <w:rPr>
                <w:rFonts w:ascii="Arial" w:hAnsi="Arial" w:cs="Arial"/>
                <w:sz w:val="18"/>
                <w:szCs w:val="18"/>
              </w:rPr>
              <w:t>E.g., understand characteristics of data (e.g. completeness, etc.)</w:t>
            </w:r>
          </w:p>
          <w:p w14:paraId="433B799F"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Assess whether secondary studies used to develop country-specific factors used (at a minimum) general QC activities.</w:t>
            </w:r>
          </w:p>
          <w:p w14:paraId="5BB5A2C0"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Compare country-specific factors to IPCC defaults; document any significant discrepancies.</w:t>
            </w:r>
          </w:p>
          <w:p w14:paraId="62317F5B"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Compare country-specific factors to site or plant-level factors.</w:t>
            </w:r>
          </w:p>
          <w:p w14:paraId="1FEFBD92"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Compare to factors from other countries (using UNFCCC review tools, reported factors in inventory submissions, and/or IPCC Emission Factor Database).</w:t>
            </w:r>
          </w:p>
          <w:p w14:paraId="4B485903"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Conduct reference calculations that use stoichiometric ratios and conservation of mass and land.</w:t>
            </w:r>
          </w:p>
          <w:p w14:paraId="318BB32A" w14:textId="77777777" w:rsidR="003C23F2" w:rsidRPr="00AB5829" w:rsidRDefault="003C23F2" w:rsidP="003C23F2">
            <w:pPr>
              <w:keepLines/>
              <w:numPr>
                <w:ilvl w:val="0"/>
                <w:numId w:val="7"/>
              </w:numPr>
              <w:spacing w:before="0" w:after="0"/>
              <w:ind w:hanging="219"/>
              <w:rPr>
                <w:rFonts w:ascii="Arial" w:hAnsi="Arial" w:cs="Arial"/>
                <w:sz w:val="18"/>
                <w:szCs w:val="18"/>
              </w:rPr>
            </w:pPr>
            <w:r w:rsidRPr="00AB5829">
              <w:rPr>
                <w:rFonts w:ascii="Arial" w:hAnsi="Arial" w:cs="Arial"/>
                <w:sz w:val="18"/>
                <w:szCs w:val="18"/>
              </w:rPr>
              <w:t>Document results of this assessment.</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57651B63" w14:textId="77777777" w:rsidR="003C23F2" w:rsidRPr="00AB5829" w:rsidRDefault="003C23F2">
            <w:pPr>
              <w:keepLines/>
              <w:spacing w:before="0" w:after="0"/>
              <w:ind w:left="141"/>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5CD88998" w14:textId="77777777" w:rsidR="003C23F2" w:rsidRPr="00AB5829" w:rsidRDefault="003C23F2">
            <w:pPr>
              <w:keepLines/>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7A2363E2" w14:textId="77777777" w:rsidR="003C23F2" w:rsidRPr="00AB5829" w:rsidRDefault="003C23F2">
            <w:pPr>
              <w:keepLines/>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3ABBC2DF" w14:textId="77777777" w:rsidR="003C23F2" w:rsidRPr="00AB5829" w:rsidRDefault="003C23F2">
            <w:pPr>
              <w:keepLines/>
              <w:spacing w:before="0" w:after="0"/>
              <w:ind w:left="141"/>
              <w:rPr>
                <w:rFonts w:ascii="Arial" w:hAnsi="Arial" w:cs="Arial"/>
                <w:sz w:val="18"/>
                <w:szCs w:val="18"/>
              </w:rPr>
            </w:pPr>
          </w:p>
        </w:tc>
      </w:tr>
      <w:tr w:rsidR="003C23F2" w:rsidRPr="009E4767" w14:paraId="3C6F7043"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5354BBE2" w14:textId="77777777" w:rsidR="003C23F2" w:rsidRPr="00D61494" w:rsidRDefault="003C23F2">
            <w:pPr>
              <w:spacing w:before="0" w:after="0"/>
              <w:rPr>
                <w:rFonts w:ascii="Arial" w:hAnsi="Arial" w:cs="Arial"/>
                <w:sz w:val="18"/>
                <w:szCs w:val="18"/>
              </w:rPr>
            </w:pPr>
            <w:r w:rsidRPr="00D61494">
              <w:rPr>
                <w:rFonts w:ascii="Arial" w:hAnsi="Arial" w:cs="Arial"/>
                <w:sz w:val="18"/>
                <w:szCs w:val="18"/>
              </w:rPr>
              <w:t>Review measurements</w:t>
            </w:r>
          </w:p>
        </w:tc>
        <w:tc>
          <w:tcPr>
            <w:tcW w:w="1847" w:type="pct"/>
            <w:tcBorders>
              <w:top w:val="single" w:sz="2" w:space="0" w:color="auto"/>
              <w:left w:val="single" w:sz="2" w:space="0" w:color="auto"/>
              <w:bottom w:val="single" w:sz="2" w:space="0" w:color="auto"/>
              <w:right w:val="single" w:sz="2" w:space="0" w:color="auto"/>
            </w:tcBorders>
            <w:hideMark/>
          </w:tcPr>
          <w:p w14:paraId="74B8AE21"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Determine if national or international (e.g., ISO) standards were used in measurements.</w:t>
            </w:r>
          </w:p>
          <w:p w14:paraId="6BFD30CE"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Ensure measurement equipment is calibrated and maintained properly.</w:t>
            </w:r>
          </w:p>
          <w:p w14:paraId="6B4642BF"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Compare direct measurements with IPCC or other published default factors; document any significant discrepancies.</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017B9998" w14:textId="77777777" w:rsidR="003C23F2" w:rsidRPr="00D61494" w:rsidRDefault="003C23F2">
            <w:pPr>
              <w:keepLines/>
              <w:spacing w:before="0" w:after="0"/>
              <w:ind w:left="141"/>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7DC00799" w14:textId="77777777" w:rsidR="003C23F2" w:rsidRPr="00D61494" w:rsidRDefault="003C23F2">
            <w:pPr>
              <w:keepLines/>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4AF07F4E" w14:textId="77777777" w:rsidR="003C23F2" w:rsidRPr="00D61494" w:rsidRDefault="003C23F2">
            <w:pPr>
              <w:keepLines/>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0750A8FC" w14:textId="77777777" w:rsidR="003C23F2" w:rsidRPr="00D61494" w:rsidRDefault="003C23F2">
            <w:pPr>
              <w:keepLines/>
              <w:spacing w:before="0" w:after="0"/>
              <w:ind w:left="141"/>
              <w:rPr>
                <w:rFonts w:ascii="Arial" w:hAnsi="Arial" w:cs="Arial"/>
                <w:sz w:val="18"/>
                <w:szCs w:val="18"/>
              </w:rPr>
            </w:pPr>
          </w:p>
        </w:tc>
      </w:tr>
      <w:tr w:rsidR="003C23F2" w:rsidRPr="009E4767" w14:paraId="21713A20" w14:textId="77777777" w:rsidTr="003C23F2">
        <w:trPr>
          <w:cantSplit/>
        </w:trPr>
        <w:tc>
          <w:tcPr>
            <w:tcW w:w="5000" w:type="pct"/>
            <w:gridSpan w:val="6"/>
            <w:tcBorders>
              <w:top w:val="single" w:sz="2" w:space="0" w:color="auto"/>
              <w:left w:val="single" w:sz="2" w:space="0" w:color="auto"/>
              <w:bottom w:val="single" w:sz="2" w:space="0" w:color="auto"/>
              <w:right w:val="single" w:sz="2" w:space="0" w:color="auto"/>
            </w:tcBorders>
            <w:hideMark/>
          </w:tcPr>
          <w:p w14:paraId="1A329455" w14:textId="77777777" w:rsidR="003C23F2" w:rsidRPr="00D61494" w:rsidRDefault="003C23F2">
            <w:pPr>
              <w:keepLines/>
              <w:spacing w:before="0" w:after="0"/>
              <w:ind w:left="141"/>
              <w:jc w:val="center"/>
              <w:rPr>
                <w:rFonts w:ascii="Arial" w:hAnsi="Arial" w:cs="Arial"/>
                <w:b/>
                <w:bCs/>
                <w:color w:val="C00000"/>
                <w:sz w:val="18"/>
                <w:szCs w:val="18"/>
              </w:rPr>
            </w:pPr>
            <w:r w:rsidRPr="00D61494">
              <w:rPr>
                <w:rFonts w:ascii="Arial" w:hAnsi="Arial" w:cs="Arial"/>
                <w:b/>
                <w:bCs/>
                <w:color w:val="C00000"/>
                <w:sz w:val="18"/>
                <w:szCs w:val="18"/>
              </w:rPr>
              <w:lastRenderedPageBreak/>
              <w:t>Activity Data QC</w:t>
            </w:r>
          </w:p>
        </w:tc>
      </w:tr>
      <w:tr w:rsidR="003C23F2" w:rsidRPr="009E4767" w14:paraId="070357D5"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0FCFAEC7" w14:textId="77777777" w:rsidR="003C23F2" w:rsidRPr="00D61494" w:rsidRDefault="003C23F2">
            <w:pPr>
              <w:spacing w:before="0" w:after="0"/>
              <w:rPr>
                <w:rFonts w:ascii="Arial" w:hAnsi="Arial" w:cs="Arial"/>
                <w:sz w:val="18"/>
                <w:szCs w:val="18"/>
              </w:rPr>
            </w:pPr>
            <w:r w:rsidRPr="00D61494">
              <w:rPr>
                <w:rFonts w:ascii="Arial" w:hAnsi="Arial" w:cs="Arial"/>
                <w:sz w:val="18"/>
                <w:szCs w:val="18"/>
              </w:rPr>
              <w:t>Review national-level activity data</w:t>
            </w:r>
          </w:p>
        </w:tc>
        <w:tc>
          <w:tcPr>
            <w:tcW w:w="1847" w:type="pct"/>
            <w:tcBorders>
              <w:top w:val="single" w:sz="2" w:space="0" w:color="auto"/>
              <w:left w:val="single" w:sz="2" w:space="0" w:color="auto"/>
              <w:bottom w:val="single" w:sz="2" w:space="0" w:color="auto"/>
              <w:right w:val="single" w:sz="2" w:space="0" w:color="auto"/>
            </w:tcBorders>
            <w:hideMark/>
          </w:tcPr>
          <w:p w14:paraId="2D70B0E8"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Determine the level of QC performed by the data collection agency. If inadequate, consider alternative data sources such as IPCC defaults and international activity data sets (e.g., IEA, FAO). Adjust the relevant uncertainty accordingly.</w:t>
            </w:r>
          </w:p>
          <w:p w14:paraId="573F78FD"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Compare activity data from multiple references (e.g., other independently compiled data) if possible (e.g., IEA, FAO, etc.), including data time series</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39117167" w14:textId="77777777" w:rsidR="003C23F2" w:rsidRPr="00D61494" w:rsidRDefault="003C23F2">
            <w:pPr>
              <w:keepLines/>
              <w:spacing w:before="0" w:after="0"/>
              <w:ind w:left="141"/>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6D38610B" w14:textId="77777777" w:rsidR="003C23F2" w:rsidRPr="00D61494" w:rsidRDefault="003C23F2">
            <w:pPr>
              <w:keepLines/>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26EFE107" w14:textId="77777777" w:rsidR="003C23F2" w:rsidRPr="00D61494" w:rsidRDefault="003C23F2">
            <w:pPr>
              <w:keepLines/>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5B989119" w14:textId="77777777" w:rsidR="003C23F2" w:rsidRPr="00D61494" w:rsidRDefault="003C23F2">
            <w:pPr>
              <w:keepLines/>
              <w:spacing w:before="0" w:after="0"/>
              <w:ind w:left="141"/>
              <w:rPr>
                <w:rFonts w:ascii="Arial" w:hAnsi="Arial" w:cs="Arial"/>
                <w:sz w:val="18"/>
                <w:szCs w:val="18"/>
              </w:rPr>
            </w:pPr>
          </w:p>
        </w:tc>
      </w:tr>
      <w:tr w:rsidR="003C23F2" w:rsidRPr="009E4767" w14:paraId="247ED542"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264D4180" w14:textId="77777777" w:rsidR="003C23F2" w:rsidRPr="00D61494" w:rsidRDefault="003C23F2">
            <w:pPr>
              <w:spacing w:before="0" w:after="0"/>
              <w:rPr>
                <w:rFonts w:ascii="Arial" w:hAnsi="Arial" w:cs="Arial"/>
                <w:sz w:val="18"/>
                <w:szCs w:val="18"/>
              </w:rPr>
            </w:pPr>
            <w:r w:rsidRPr="00D61494">
              <w:rPr>
                <w:rFonts w:ascii="Arial" w:hAnsi="Arial" w:cs="Arial"/>
                <w:sz w:val="18"/>
                <w:szCs w:val="18"/>
              </w:rPr>
              <w:t>Review site-specific activity data</w:t>
            </w:r>
          </w:p>
        </w:tc>
        <w:tc>
          <w:tcPr>
            <w:tcW w:w="1847" w:type="pct"/>
            <w:tcBorders>
              <w:top w:val="single" w:sz="2" w:space="0" w:color="auto"/>
              <w:left w:val="single" w:sz="2" w:space="0" w:color="auto"/>
              <w:bottom w:val="single" w:sz="2" w:space="0" w:color="auto"/>
              <w:right w:val="single" w:sz="2" w:space="0" w:color="auto"/>
            </w:tcBorders>
            <w:hideMark/>
          </w:tcPr>
          <w:p w14:paraId="7CD68B09"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Determine if national or international (e.g., ISO) standards were used in collecting or generating data.</w:t>
            </w:r>
          </w:p>
          <w:p w14:paraId="4DA0D9AC"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Compare aggregated site-specific data (e.g., production) to national statistics/data.</w:t>
            </w:r>
          </w:p>
          <w:p w14:paraId="2ECB69A3"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Compare data across similar sites.</w:t>
            </w:r>
          </w:p>
          <w:p w14:paraId="4CA05700" w14:textId="77777777" w:rsidR="003C23F2" w:rsidRPr="00D61494" w:rsidRDefault="003C23F2" w:rsidP="003C23F2">
            <w:pPr>
              <w:keepLines/>
              <w:numPr>
                <w:ilvl w:val="0"/>
                <w:numId w:val="7"/>
              </w:numPr>
              <w:spacing w:before="0" w:after="0"/>
              <w:ind w:hanging="219"/>
              <w:rPr>
                <w:rFonts w:ascii="Arial" w:hAnsi="Arial" w:cs="Arial"/>
                <w:sz w:val="18"/>
                <w:szCs w:val="18"/>
              </w:rPr>
            </w:pPr>
            <w:r w:rsidRPr="00D61494">
              <w:rPr>
                <w:rFonts w:ascii="Arial" w:hAnsi="Arial" w:cs="Arial"/>
                <w:sz w:val="18"/>
                <w:szCs w:val="18"/>
              </w:rPr>
              <w:t>Compare top-down and bottom-up estimates for similar orders of magnitude.</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3E366B19" w14:textId="77777777" w:rsidR="003C23F2" w:rsidRPr="00D61494" w:rsidRDefault="003C23F2">
            <w:pPr>
              <w:keepLines/>
              <w:spacing w:before="0" w:after="0"/>
              <w:ind w:left="141"/>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48B77E97" w14:textId="77777777" w:rsidR="003C23F2" w:rsidRPr="00D61494" w:rsidRDefault="003C23F2">
            <w:pPr>
              <w:keepLines/>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42803EE5" w14:textId="77777777" w:rsidR="003C23F2" w:rsidRPr="00D61494" w:rsidRDefault="003C23F2">
            <w:pPr>
              <w:keepLines/>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4CF9C170" w14:textId="77777777" w:rsidR="003C23F2" w:rsidRPr="00D61494" w:rsidRDefault="003C23F2">
            <w:pPr>
              <w:keepLines/>
              <w:spacing w:before="0" w:after="0"/>
              <w:ind w:left="141"/>
              <w:rPr>
                <w:rFonts w:ascii="Arial" w:hAnsi="Arial" w:cs="Arial"/>
                <w:sz w:val="18"/>
                <w:szCs w:val="18"/>
              </w:rPr>
            </w:pPr>
          </w:p>
        </w:tc>
      </w:tr>
      <w:tr w:rsidR="003C23F2" w:rsidRPr="009E4767" w14:paraId="56657AD5"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30C80A36" w14:textId="77777777" w:rsidR="003C23F2" w:rsidRPr="00D61494" w:rsidRDefault="003C23F2">
            <w:pPr>
              <w:spacing w:before="0" w:after="0"/>
              <w:rPr>
                <w:rFonts w:ascii="Arial" w:hAnsi="Arial" w:cs="Arial"/>
                <w:sz w:val="18"/>
                <w:szCs w:val="18"/>
              </w:rPr>
            </w:pPr>
            <w:r w:rsidRPr="00D61494">
              <w:rPr>
                <w:rFonts w:ascii="Arial" w:hAnsi="Arial" w:cs="Arial"/>
                <w:sz w:val="18"/>
                <w:szCs w:val="18"/>
              </w:rPr>
              <w:t>Trend checks of activity data</w:t>
            </w:r>
          </w:p>
        </w:tc>
        <w:tc>
          <w:tcPr>
            <w:tcW w:w="1847" w:type="pct"/>
            <w:tcBorders>
              <w:top w:val="single" w:sz="2" w:space="0" w:color="auto"/>
              <w:left w:val="single" w:sz="2" w:space="0" w:color="auto"/>
              <w:bottom w:val="single" w:sz="2" w:space="0" w:color="auto"/>
              <w:right w:val="single" w:sz="2" w:space="0" w:color="auto"/>
            </w:tcBorders>
            <w:hideMark/>
          </w:tcPr>
          <w:p w14:paraId="053C8D2B" w14:textId="77777777" w:rsidR="003C23F2" w:rsidRPr="00D61494" w:rsidRDefault="003C23F2" w:rsidP="003C23F2">
            <w:pPr>
              <w:numPr>
                <w:ilvl w:val="0"/>
                <w:numId w:val="7"/>
              </w:numPr>
              <w:spacing w:before="0" w:after="0"/>
              <w:ind w:hanging="219"/>
              <w:rPr>
                <w:rFonts w:ascii="Arial" w:hAnsi="Arial" w:cs="Arial"/>
                <w:sz w:val="18"/>
                <w:szCs w:val="18"/>
              </w:rPr>
            </w:pPr>
            <w:r w:rsidRPr="00D61494">
              <w:rPr>
                <w:rFonts w:ascii="Arial" w:hAnsi="Arial" w:cs="Arial"/>
                <w:sz w:val="18"/>
                <w:szCs w:val="18"/>
              </w:rPr>
              <w:t>Compare data to previous year’s data and review any sharp increases or decreases.</w:t>
            </w:r>
          </w:p>
          <w:p w14:paraId="7F004C09" w14:textId="77777777" w:rsidR="003C23F2" w:rsidRPr="00D61494" w:rsidRDefault="003C23F2" w:rsidP="003C23F2">
            <w:pPr>
              <w:numPr>
                <w:ilvl w:val="1"/>
                <w:numId w:val="7"/>
              </w:numPr>
              <w:tabs>
                <w:tab w:val="num" w:pos="631"/>
              </w:tabs>
              <w:spacing w:before="0" w:after="0"/>
              <w:ind w:left="631" w:hanging="270"/>
              <w:rPr>
                <w:rFonts w:ascii="Arial" w:hAnsi="Arial" w:cs="Arial"/>
                <w:sz w:val="18"/>
                <w:szCs w:val="18"/>
              </w:rPr>
            </w:pPr>
            <w:r w:rsidRPr="00D61494">
              <w:rPr>
                <w:rFonts w:ascii="Arial" w:hAnsi="Arial" w:cs="Arial"/>
                <w:sz w:val="18"/>
                <w:szCs w:val="18"/>
              </w:rPr>
              <w:t xml:space="preserve">If national activity data for any year diverge greatly from the historical trend, they should be checked for errors. </w:t>
            </w:r>
          </w:p>
          <w:p w14:paraId="4971F5EC" w14:textId="77777777" w:rsidR="003C23F2" w:rsidRPr="00D61494" w:rsidRDefault="003C23F2" w:rsidP="003C23F2">
            <w:pPr>
              <w:numPr>
                <w:ilvl w:val="1"/>
                <w:numId w:val="7"/>
              </w:numPr>
              <w:tabs>
                <w:tab w:val="num" w:pos="631"/>
              </w:tabs>
              <w:spacing w:before="0" w:after="0"/>
              <w:ind w:left="631" w:hanging="270"/>
              <w:rPr>
                <w:rFonts w:ascii="Arial" w:hAnsi="Arial" w:cs="Arial"/>
                <w:sz w:val="18"/>
                <w:szCs w:val="18"/>
              </w:rPr>
            </w:pPr>
            <w:r w:rsidRPr="00D61494">
              <w:rPr>
                <w:rFonts w:ascii="Arial" w:hAnsi="Arial" w:cs="Arial"/>
                <w:sz w:val="18"/>
                <w:szCs w:val="18"/>
              </w:rPr>
              <w:t>If a calculation error is not detected, the reason for the sharp change in activity should be confirmed and documented.</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33F433EE" w14:textId="77777777" w:rsidR="003C23F2" w:rsidRPr="00D61494" w:rsidRDefault="003C23F2">
            <w:pPr>
              <w:spacing w:before="0" w:after="0"/>
              <w:ind w:left="720"/>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3A78F918" w14:textId="77777777" w:rsidR="003C23F2" w:rsidRPr="00D61494" w:rsidRDefault="003C23F2">
            <w:pPr>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4DF8DA12" w14:textId="77777777" w:rsidR="003C23F2" w:rsidRPr="00D61494" w:rsidRDefault="003C23F2">
            <w:pPr>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5ED2C1E6" w14:textId="77777777" w:rsidR="003C23F2" w:rsidRPr="00D61494" w:rsidRDefault="003C23F2">
            <w:pPr>
              <w:spacing w:before="0" w:after="0"/>
              <w:ind w:left="141"/>
              <w:rPr>
                <w:rFonts w:ascii="Arial" w:hAnsi="Arial" w:cs="Arial"/>
                <w:sz w:val="18"/>
                <w:szCs w:val="18"/>
              </w:rPr>
            </w:pPr>
          </w:p>
        </w:tc>
      </w:tr>
      <w:tr w:rsidR="003C23F2" w:rsidRPr="009E4767" w14:paraId="4D1534CD"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0E2614E6" w14:textId="77777777" w:rsidR="003C23F2" w:rsidRPr="00D61494" w:rsidRDefault="003C23F2">
            <w:pPr>
              <w:spacing w:before="0" w:after="0"/>
              <w:rPr>
                <w:rFonts w:ascii="Arial" w:hAnsi="Arial" w:cs="Arial"/>
                <w:sz w:val="18"/>
                <w:szCs w:val="18"/>
              </w:rPr>
            </w:pPr>
            <w:r w:rsidRPr="00D61494">
              <w:rPr>
                <w:rFonts w:ascii="Arial" w:hAnsi="Arial" w:cs="Arial"/>
                <w:sz w:val="18"/>
                <w:szCs w:val="18"/>
              </w:rPr>
              <w:t>QC uncertainty estimates</w:t>
            </w:r>
          </w:p>
        </w:tc>
        <w:tc>
          <w:tcPr>
            <w:tcW w:w="1847" w:type="pct"/>
            <w:tcBorders>
              <w:top w:val="single" w:sz="2" w:space="0" w:color="auto"/>
              <w:left w:val="single" w:sz="2" w:space="0" w:color="auto"/>
              <w:bottom w:val="single" w:sz="2" w:space="0" w:color="auto"/>
              <w:right w:val="single" w:sz="2" w:space="0" w:color="auto"/>
            </w:tcBorders>
            <w:hideMark/>
          </w:tcPr>
          <w:p w14:paraId="65FC7506" w14:textId="77777777" w:rsidR="003C23F2" w:rsidRPr="00D61494" w:rsidRDefault="003C23F2" w:rsidP="003C23F2">
            <w:pPr>
              <w:numPr>
                <w:ilvl w:val="0"/>
                <w:numId w:val="7"/>
              </w:numPr>
              <w:spacing w:before="0" w:after="0"/>
              <w:ind w:hanging="219"/>
              <w:rPr>
                <w:rFonts w:ascii="Arial" w:hAnsi="Arial" w:cs="Arial"/>
                <w:sz w:val="18"/>
                <w:szCs w:val="18"/>
              </w:rPr>
            </w:pPr>
            <w:r w:rsidRPr="00D61494">
              <w:rPr>
                <w:rFonts w:ascii="Arial" w:hAnsi="Arial" w:cs="Arial"/>
                <w:sz w:val="18"/>
                <w:szCs w:val="18"/>
              </w:rPr>
              <w:t>Apply QC techniques to uncertainty estimates.</w:t>
            </w:r>
          </w:p>
          <w:p w14:paraId="21224D3C" w14:textId="77777777" w:rsidR="003C23F2" w:rsidRPr="00D61494" w:rsidRDefault="003C23F2" w:rsidP="003C23F2">
            <w:pPr>
              <w:numPr>
                <w:ilvl w:val="0"/>
                <w:numId w:val="7"/>
              </w:numPr>
              <w:spacing w:before="0" w:after="0"/>
              <w:ind w:hanging="219"/>
              <w:rPr>
                <w:rFonts w:ascii="Arial" w:hAnsi="Arial" w:cs="Arial"/>
                <w:sz w:val="18"/>
                <w:szCs w:val="18"/>
              </w:rPr>
            </w:pPr>
            <w:r w:rsidRPr="00D61494">
              <w:rPr>
                <w:rFonts w:ascii="Arial" w:hAnsi="Arial" w:cs="Arial"/>
                <w:sz w:val="18"/>
                <w:szCs w:val="18"/>
              </w:rPr>
              <w:t>Review uncertainty calculations.</w:t>
            </w:r>
          </w:p>
          <w:p w14:paraId="3BF9B969" w14:textId="77777777" w:rsidR="003C23F2" w:rsidRPr="00D61494" w:rsidRDefault="003C23F2" w:rsidP="003C23F2">
            <w:pPr>
              <w:numPr>
                <w:ilvl w:val="0"/>
                <w:numId w:val="7"/>
              </w:numPr>
              <w:spacing w:before="0" w:after="0"/>
              <w:ind w:hanging="219"/>
              <w:rPr>
                <w:rFonts w:ascii="Arial" w:hAnsi="Arial" w:cs="Arial"/>
                <w:sz w:val="18"/>
                <w:szCs w:val="18"/>
              </w:rPr>
            </w:pPr>
            <w:r w:rsidRPr="00D61494">
              <w:rPr>
                <w:rFonts w:ascii="Arial" w:hAnsi="Arial" w:cs="Arial"/>
                <w:sz w:val="18"/>
                <w:szCs w:val="18"/>
              </w:rPr>
              <w:t>Document uncertainty assumptions and qualifications of any experts consulted.</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764AB6FA" w14:textId="77777777" w:rsidR="003C23F2" w:rsidRPr="00D61494" w:rsidRDefault="003C23F2">
            <w:pPr>
              <w:spacing w:before="0" w:after="0"/>
              <w:ind w:left="141"/>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2B5A79C0" w14:textId="77777777" w:rsidR="003C23F2" w:rsidRPr="00D61494" w:rsidRDefault="003C23F2">
            <w:pPr>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48FD8800" w14:textId="77777777" w:rsidR="003C23F2" w:rsidRPr="00D61494" w:rsidRDefault="003C23F2">
            <w:pPr>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41574C41" w14:textId="77777777" w:rsidR="003C23F2" w:rsidRPr="00D61494" w:rsidRDefault="003C23F2">
            <w:pPr>
              <w:spacing w:before="0" w:after="0"/>
              <w:ind w:left="141"/>
              <w:rPr>
                <w:rFonts w:ascii="Arial" w:hAnsi="Arial" w:cs="Arial"/>
                <w:sz w:val="18"/>
                <w:szCs w:val="18"/>
              </w:rPr>
            </w:pPr>
          </w:p>
        </w:tc>
      </w:tr>
      <w:tr w:rsidR="003C23F2" w:rsidRPr="009E4767" w14:paraId="6AF608FB" w14:textId="77777777" w:rsidTr="003C23F2">
        <w:trPr>
          <w:cantSplit/>
        </w:trPr>
        <w:tc>
          <w:tcPr>
            <w:tcW w:w="5000" w:type="pct"/>
            <w:gridSpan w:val="6"/>
            <w:tcBorders>
              <w:top w:val="single" w:sz="2" w:space="0" w:color="auto"/>
              <w:left w:val="single" w:sz="2" w:space="0" w:color="auto"/>
              <w:bottom w:val="single" w:sz="2" w:space="0" w:color="auto"/>
              <w:right w:val="single" w:sz="2" w:space="0" w:color="auto"/>
            </w:tcBorders>
            <w:hideMark/>
          </w:tcPr>
          <w:p w14:paraId="4197787C" w14:textId="77777777" w:rsidR="003C23F2" w:rsidRPr="00D61494" w:rsidRDefault="003C23F2">
            <w:pPr>
              <w:spacing w:before="0" w:after="0"/>
              <w:ind w:left="141"/>
              <w:jc w:val="center"/>
              <w:rPr>
                <w:rFonts w:ascii="Arial" w:hAnsi="Arial" w:cs="Arial"/>
                <w:b/>
                <w:bCs/>
                <w:color w:val="C00000"/>
                <w:sz w:val="18"/>
                <w:szCs w:val="18"/>
              </w:rPr>
            </w:pPr>
            <w:r w:rsidRPr="00D61494">
              <w:rPr>
                <w:rFonts w:ascii="Arial" w:hAnsi="Arial" w:cs="Arial"/>
                <w:b/>
                <w:bCs/>
                <w:color w:val="C00000"/>
                <w:sz w:val="18"/>
                <w:szCs w:val="18"/>
              </w:rPr>
              <w:t>GHG Estimate QC/Verification</w:t>
            </w:r>
          </w:p>
        </w:tc>
      </w:tr>
      <w:tr w:rsidR="003C23F2" w:rsidRPr="009E4767" w14:paraId="68B743ED" w14:textId="77777777" w:rsidTr="0004001C">
        <w:trPr>
          <w:cantSplit/>
        </w:trPr>
        <w:tc>
          <w:tcPr>
            <w:tcW w:w="740" w:type="pct"/>
            <w:tcBorders>
              <w:top w:val="single" w:sz="2" w:space="0" w:color="auto"/>
              <w:left w:val="single" w:sz="2" w:space="0" w:color="auto"/>
              <w:bottom w:val="single" w:sz="2" w:space="0" w:color="auto"/>
              <w:right w:val="single" w:sz="2" w:space="0" w:color="auto"/>
            </w:tcBorders>
            <w:hideMark/>
          </w:tcPr>
          <w:p w14:paraId="7BC38083" w14:textId="77777777" w:rsidR="003C23F2" w:rsidRPr="00AB5829" w:rsidRDefault="003C23F2">
            <w:pPr>
              <w:spacing w:before="0" w:after="0"/>
              <w:rPr>
                <w:rFonts w:ascii="Arial" w:hAnsi="Arial" w:cs="Arial"/>
                <w:sz w:val="18"/>
                <w:szCs w:val="18"/>
              </w:rPr>
            </w:pPr>
            <w:r w:rsidRPr="00AB5829">
              <w:rPr>
                <w:rFonts w:ascii="Arial" w:hAnsi="Arial" w:cs="Arial"/>
                <w:sz w:val="18"/>
                <w:szCs w:val="18"/>
              </w:rPr>
              <w:t>Verify GHG estimates</w:t>
            </w:r>
          </w:p>
        </w:tc>
        <w:tc>
          <w:tcPr>
            <w:tcW w:w="1847" w:type="pct"/>
            <w:tcBorders>
              <w:top w:val="single" w:sz="2" w:space="0" w:color="auto"/>
              <w:left w:val="single" w:sz="2" w:space="0" w:color="auto"/>
              <w:bottom w:val="single" w:sz="2" w:space="0" w:color="auto"/>
              <w:right w:val="single" w:sz="2" w:space="0" w:color="auto"/>
            </w:tcBorders>
            <w:hideMark/>
          </w:tcPr>
          <w:p w14:paraId="16262132" w14:textId="77777777" w:rsidR="003C23F2" w:rsidRPr="00AB5829" w:rsidRDefault="003C23F2" w:rsidP="003C23F2">
            <w:pPr>
              <w:numPr>
                <w:ilvl w:val="0"/>
                <w:numId w:val="7"/>
              </w:numPr>
              <w:spacing w:before="0" w:after="0"/>
              <w:ind w:hanging="219"/>
              <w:rPr>
                <w:rFonts w:ascii="Arial" w:hAnsi="Arial" w:cs="Arial"/>
                <w:sz w:val="18"/>
                <w:szCs w:val="18"/>
              </w:rPr>
            </w:pPr>
            <w:r w:rsidRPr="00AB5829">
              <w:rPr>
                <w:rFonts w:ascii="Arial" w:hAnsi="Arial" w:cs="Arial"/>
                <w:sz w:val="18"/>
                <w:szCs w:val="18"/>
              </w:rPr>
              <w:t>Compare estimates to other independently compiled national estimates as available.</w:t>
            </w:r>
          </w:p>
          <w:p w14:paraId="4FD43B87" w14:textId="77777777" w:rsidR="003C23F2" w:rsidRPr="00AB5829" w:rsidRDefault="003C23F2" w:rsidP="003C23F2">
            <w:pPr>
              <w:numPr>
                <w:ilvl w:val="0"/>
                <w:numId w:val="7"/>
              </w:numPr>
              <w:spacing w:before="0" w:after="0"/>
              <w:ind w:hanging="219"/>
              <w:rPr>
                <w:rFonts w:ascii="Arial" w:hAnsi="Arial" w:cs="Arial"/>
                <w:sz w:val="18"/>
                <w:szCs w:val="18"/>
              </w:rPr>
            </w:pPr>
            <w:r w:rsidRPr="00AB5829">
              <w:rPr>
                <w:rFonts w:ascii="Arial" w:hAnsi="Arial" w:cs="Arial"/>
                <w:sz w:val="18"/>
                <w:szCs w:val="18"/>
              </w:rPr>
              <w:t>If using higher-tier methods or models, apply lower-tier methods (e.g., Energy sector comparison of reference and sectoral approach).</w:t>
            </w:r>
          </w:p>
          <w:p w14:paraId="1BFC8502" w14:textId="77777777" w:rsidR="003C23F2" w:rsidRPr="00AB5829" w:rsidRDefault="003C23F2" w:rsidP="003C23F2">
            <w:pPr>
              <w:numPr>
                <w:ilvl w:val="0"/>
                <w:numId w:val="7"/>
              </w:numPr>
              <w:spacing w:before="0" w:after="0"/>
              <w:ind w:hanging="219"/>
              <w:rPr>
                <w:rFonts w:ascii="Arial" w:hAnsi="Arial" w:cs="Arial"/>
                <w:sz w:val="18"/>
                <w:szCs w:val="18"/>
              </w:rPr>
            </w:pPr>
            <w:r w:rsidRPr="00AB5829">
              <w:rPr>
                <w:rFonts w:ascii="Arial" w:hAnsi="Arial" w:cs="Arial"/>
                <w:sz w:val="18"/>
                <w:szCs w:val="18"/>
              </w:rPr>
              <w:t>Compare intensity indicators between countries</w:t>
            </w:r>
          </w:p>
          <w:p w14:paraId="418764D5" w14:textId="77777777" w:rsidR="003C23F2" w:rsidRPr="00AB5829" w:rsidRDefault="003C23F2" w:rsidP="003C23F2">
            <w:pPr>
              <w:numPr>
                <w:ilvl w:val="0"/>
                <w:numId w:val="7"/>
              </w:numPr>
              <w:spacing w:before="0" w:after="0"/>
              <w:ind w:hanging="219"/>
              <w:rPr>
                <w:rFonts w:ascii="Arial" w:hAnsi="Arial" w:cs="Arial"/>
                <w:sz w:val="18"/>
                <w:szCs w:val="18"/>
              </w:rPr>
            </w:pPr>
            <w:r w:rsidRPr="00AB5829">
              <w:rPr>
                <w:rFonts w:ascii="Arial" w:hAnsi="Arial" w:cs="Arial"/>
                <w:sz w:val="18"/>
                <w:szCs w:val="18"/>
              </w:rPr>
              <w:t>Document, report, and archive verification findings and any further actions (e.g., additional QC, improvement plans).</w:t>
            </w:r>
          </w:p>
        </w:tc>
        <w:tc>
          <w:tcPr>
            <w:tcW w:w="386" w:type="pct"/>
            <w:tcBorders>
              <w:top w:val="single" w:sz="2" w:space="0" w:color="auto"/>
              <w:left w:val="single" w:sz="2" w:space="0" w:color="auto"/>
              <w:bottom w:val="single" w:sz="2" w:space="0" w:color="auto"/>
              <w:right w:val="single" w:sz="2" w:space="0" w:color="auto"/>
            </w:tcBorders>
            <w:shd w:val="clear" w:color="auto" w:fill="FFFFCC"/>
          </w:tcPr>
          <w:p w14:paraId="023427AF" w14:textId="77777777" w:rsidR="003C23F2" w:rsidRPr="00AB5829" w:rsidRDefault="003C23F2">
            <w:pPr>
              <w:spacing w:before="0" w:after="0"/>
              <w:ind w:left="141"/>
              <w:rPr>
                <w:rFonts w:ascii="Arial" w:hAnsi="Arial" w:cs="Arial"/>
                <w:sz w:val="18"/>
                <w:szCs w:val="18"/>
              </w:rPr>
            </w:pPr>
          </w:p>
        </w:tc>
        <w:tc>
          <w:tcPr>
            <w:tcW w:w="342" w:type="pct"/>
            <w:tcBorders>
              <w:top w:val="single" w:sz="2" w:space="0" w:color="auto"/>
              <w:left w:val="single" w:sz="2" w:space="0" w:color="auto"/>
              <w:bottom w:val="single" w:sz="2" w:space="0" w:color="auto"/>
              <w:right w:val="single" w:sz="2" w:space="0" w:color="auto"/>
            </w:tcBorders>
            <w:shd w:val="clear" w:color="auto" w:fill="FFFFCC"/>
          </w:tcPr>
          <w:p w14:paraId="25E3120F" w14:textId="77777777" w:rsidR="003C23F2" w:rsidRPr="00AB5829" w:rsidRDefault="003C23F2">
            <w:pPr>
              <w:spacing w:before="0" w:after="0"/>
              <w:ind w:left="141"/>
              <w:rPr>
                <w:rFonts w:ascii="Arial" w:hAnsi="Arial" w:cs="Arial"/>
                <w:sz w:val="18"/>
                <w:szCs w:val="18"/>
              </w:rPr>
            </w:pPr>
          </w:p>
        </w:tc>
        <w:tc>
          <w:tcPr>
            <w:tcW w:w="1091" w:type="pct"/>
            <w:tcBorders>
              <w:top w:val="single" w:sz="2" w:space="0" w:color="auto"/>
              <w:left w:val="single" w:sz="2" w:space="0" w:color="auto"/>
              <w:bottom w:val="single" w:sz="2" w:space="0" w:color="auto"/>
              <w:right w:val="single" w:sz="2" w:space="0" w:color="auto"/>
            </w:tcBorders>
            <w:shd w:val="clear" w:color="auto" w:fill="FFFFCC"/>
          </w:tcPr>
          <w:p w14:paraId="133886BF" w14:textId="77777777" w:rsidR="003C23F2" w:rsidRPr="00AB5829" w:rsidRDefault="003C23F2">
            <w:pPr>
              <w:spacing w:before="0" w:after="0"/>
              <w:ind w:left="141"/>
              <w:rPr>
                <w:rFonts w:ascii="Arial" w:hAnsi="Arial" w:cs="Arial"/>
                <w:sz w:val="18"/>
                <w:szCs w:val="18"/>
              </w:rPr>
            </w:pPr>
          </w:p>
        </w:tc>
        <w:tc>
          <w:tcPr>
            <w:tcW w:w="594" w:type="pct"/>
            <w:tcBorders>
              <w:top w:val="single" w:sz="2" w:space="0" w:color="auto"/>
              <w:left w:val="single" w:sz="2" w:space="0" w:color="auto"/>
              <w:bottom w:val="single" w:sz="2" w:space="0" w:color="auto"/>
              <w:right w:val="single" w:sz="2" w:space="0" w:color="auto"/>
            </w:tcBorders>
            <w:shd w:val="clear" w:color="auto" w:fill="FFFFCC"/>
          </w:tcPr>
          <w:p w14:paraId="7A9607D4" w14:textId="77777777" w:rsidR="003C23F2" w:rsidRPr="00AB5829" w:rsidRDefault="003C23F2">
            <w:pPr>
              <w:spacing w:before="0" w:after="0"/>
              <w:ind w:left="141"/>
              <w:rPr>
                <w:rFonts w:ascii="Arial" w:hAnsi="Arial" w:cs="Arial"/>
                <w:sz w:val="18"/>
                <w:szCs w:val="18"/>
              </w:rPr>
            </w:pPr>
          </w:p>
        </w:tc>
      </w:tr>
    </w:tbl>
    <w:p w14:paraId="7872BBC8" w14:textId="77777777" w:rsidR="00E67AD5" w:rsidRPr="0004001C" w:rsidRDefault="00E67AD5" w:rsidP="0004001C">
      <w:pPr>
        <w:pStyle w:val="Heading2"/>
      </w:pPr>
      <w:bookmarkStart w:id="5" w:name="_Toc305752257"/>
      <w:r w:rsidRPr="0004001C">
        <w:lastRenderedPageBreak/>
        <w:t>QA/QC Checklists for finalisation of the GHG inventory</w:t>
      </w:r>
    </w:p>
    <w:p w14:paraId="649ADC3E" w14:textId="77777777" w:rsidR="00E67AD5" w:rsidRPr="00AB5829" w:rsidRDefault="00E67AD5" w:rsidP="0004001C">
      <w:pPr>
        <w:jc w:val="both"/>
        <w:rPr>
          <w:rFonts w:ascii="Arial" w:hAnsi="Arial" w:cs="Arial"/>
          <w:color w:val="196B24" w:themeColor="accent3"/>
          <w:sz w:val="22"/>
          <w:szCs w:val="22"/>
        </w:rPr>
      </w:pPr>
      <w:r w:rsidRPr="00AB5829">
        <w:rPr>
          <w:rFonts w:ascii="Arial" w:hAnsi="Arial" w:cs="Arial"/>
          <w:color w:val="196B24" w:themeColor="accent3"/>
          <w:sz w:val="22"/>
          <w:szCs w:val="22"/>
        </w:rPr>
        <w:t>The below two checklists are intended for an overall review, once all of the GHG estimations have been finalised and the inventory report has been compiled. Ideally, these checks are carried out by the team member leading the GHG inventory team. This should happen before the review by external experts (QA).</w:t>
      </w:r>
    </w:p>
    <w:p w14:paraId="3AFD9CD0" w14:textId="3314BF63" w:rsidR="00CC2529" w:rsidRPr="00837955" w:rsidRDefault="00CC2529" w:rsidP="00CC2529">
      <w:pPr>
        <w:pStyle w:val="Caption"/>
        <w:rPr>
          <w:rFonts w:ascii="Arial" w:eastAsia="Calibri" w:hAnsi="Arial" w:cs="Arial"/>
          <w:b w:val="0"/>
          <w:sz w:val="16"/>
          <w:szCs w:val="16"/>
        </w:rPr>
      </w:pPr>
      <w:r w:rsidRPr="00837955">
        <w:rPr>
          <w:rFonts w:ascii="Arial" w:hAnsi="Arial" w:cs="Arial"/>
        </w:rPr>
        <w:t xml:space="preserve">Table </w:t>
      </w:r>
      <w:r w:rsidRPr="00837955">
        <w:rPr>
          <w:rFonts w:ascii="Arial" w:hAnsi="Arial" w:cs="Arial"/>
          <w:noProof/>
        </w:rPr>
        <w:fldChar w:fldCharType="begin"/>
      </w:r>
      <w:r w:rsidRPr="00837955">
        <w:rPr>
          <w:rFonts w:ascii="Arial" w:hAnsi="Arial" w:cs="Arial"/>
          <w:noProof/>
        </w:rPr>
        <w:instrText xml:space="preserve"> SEQ Table \* ARABIC </w:instrText>
      </w:r>
      <w:r w:rsidRPr="00837955">
        <w:rPr>
          <w:rFonts w:ascii="Arial" w:hAnsi="Arial" w:cs="Arial"/>
          <w:noProof/>
        </w:rPr>
        <w:fldChar w:fldCharType="separate"/>
      </w:r>
      <w:r w:rsidRPr="00837955">
        <w:rPr>
          <w:rFonts w:ascii="Arial" w:hAnsi="Arial" w:cs="Arial"/>
          <w:noProof/>
        </w:rPr>
        <w:t>4</w:t>
      </w:r>
      <w:r w:rsidRPr="00837955">
        <w:rPr>
          <w:rFonts w:ascii="Arial" w:hAnsi="Arial" w:cs="Arial"/>
          <w:noProof/>
        </w:rPr>
        <w:fldChar w:fldCharType="end"/>
      </w:r>
      <w:r w:rsidR="00837955" w:rsidRPr="00837955">
        <w:rPr>
          <w:rFonts w:ascii="Arial" w:hAnsi="Arial" w:cs="Arial"/>
          <w:noProof/>
        </w:rPr>
        <w:t>-4</w:t>
      </w:r>
      <w:r w:rsidRPr="00837955">
        <w:rPr>
          <w:rFonts w:ascii="Arial" w:hAnsi="Arial" w:cs="Arial"/>
          <w:noProof/>
        </w:rPr>
        <w:t>:</w:t>
      </w:r>
      <w:r w:rsidRPr="00837955">
        <w:rPr>
          <w:rFonts w:ascii="Arial" w:hAnsi="Arial" w:cs="Arial"/>
        </w:rPr>
        <w:t xml:space="preserve"> Cross-cutting checks for overall inventory quality</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gridCol w:w="1701"/>
        <w:gridCol w:w="1559"/>
      </w:tblGrid>
      <w:tr w:rsidR="00AA64FC" w:rsidRPr="00AA64FC" w14:paraId="7D49494A" w14:textId="77777777" w:rsidTr="0004001C">
        <w:trPr>
          <w:trHeight w:val="20"/>
        </w:trPr>
        <w:tc>
          <w:tcPr>
            <w:tcW w:w="10774" w:type="dxa"/>
            <w:vMerge w:val="restart"/>
            <w:shd w:val="clear" w:color="auto" w:fill="008000"/>
            <w:vAlign w:val="center"/>
          </w:tcPr>
          <w:p w14:paraId="2E75B5D3" w14:textId="77777777" w:rsidR="00CC2529" w:rsidRPr="00AB5829" w:rsidRDefault="00CC2529" w:rsidP="00FB4CB8">
            <w:pPr>
              <w:jc w:val="center"/>
              <w:rPr>
                <w:rFonts w:ascii="Arial" w:eastAsia="Calibri" w:hAnsi="Arial" w:cs="Arial"/>
                <w:b/>
                <w:color w:val="FFFFFF"/>
                <w:sz w:val="18"/>
                <w:szCs w:val="18"/>
              </w:rPr>
            </w:pPr>
            <w:r w:rsidRPr="00AB5829">
              <w:rPr>
                <w:rFonts w:ascii="Arial" w:eastAsia="Calibri" w:hAnsi="Arial" w:cs="Arial"/>
                <w:b/>
                <w:color w:val="FFFFFF"/>
                <w:sz w:val="18"/>
                <w:szCs w:val="18"/>
              </w:rPr>
              <w:t>QC procedures</w:t>
            </w:r>
          </w:p>
        </w:tc>
        <w:tc>
          <w:tcPr>
            <w:tcW w:w="3260" w:type="dxa"/>
            <w:gridSpan w:val="2"/>
            <w:shd w:val="clear" w:color="auto" w:fill="008000"/>
            <w:vAlign w:val="center"/>
          </w:tcPr>
          <w:p w14:paraId="74CD2675" w14:textId="77777777" w:rsidR="00CC2529" w:rsidRPr="00AB5829" w:rsidRDefault="00CC2529" w:rsidP="00FB4CB8">
            <w:pPr>
              <w:jc w:val="center"/>
              <w:rPr>
                <w:rFonts w:ascii="Arial" w:eastAsia="Calibri" w:hAnsi="Arial" w:cs="Arial"/>
                <w:b/>
                <w:color w:val="FFFFFF"/>
                <w:sz w:val="18"/>
                <w:szCs w:val="18"/>
              </w:rPr>
            </w:pPr>
            <w:r w:rsidRPr="00AB5829">
              <w:rPr>
                <w:rFonts w:ascii="Arial" w:eastAsia="Calibri" w:hAnsi="Arial" w:cs="Arial"/>
                <w:b/>
                <w:color w:val="FFFFFF"/>
                <w:sz w:val="18"/>
                <w:szCs w:val="18"/>
              </w:rPr>
              <w:t>Task Completed</w:t>
            </w:r>
          </w:p>
        </w:tc>
      </w:tr>
      <w:tr w:rsidR="00AA64FC" w:rsidRPr="00AA64FC" w14:paraId="60099E40" w14:textId="77777777" w:rsidTr="0004001C">
        <w:trPr>
          <w:trHeight w:val="20"/>
        </w:trPr>
        <w:tc>
          <w:tcPr>
            <w:tcW w:w="10774" w:type="dxa"/>
            <w:vMerge/>
            <w:shd w:val="clear" w:color="auto" w:fill="008000"/>
            <w:vAlign w:val="center"/>
          </w:tcPr>
          <w:p w14:paraId="7F8DA692" w14:textId="77777777" w:rsidR="00CC2529" w:rsidRPr="00D61494" w:rsidRDefault="00CC2529" w:rsidP="00FB4CB8">
            <w:pPr>
              <w:jc w:val="center"/>
              <w:rPr>
                <w:rFonts w:ascii="Arial" w:eastAsia="Calibri" w:hAnsi="Arial" w:cs="Arial"/>
                <w:b/>
                <w:color w:val="FFFFFF"/>
                <w:sz w:val="18"/>
                <w:szCs w:val="18"/>
              </w:rPr>
            </w:pPr>
          </w:p>
        </w:tc>
        <w:tc>
          <w:tcPr>
            <w:tcW w:w="1701" w:type="dxa"/>
            <w:shd w:val="clear" w:color="auto" w:fill="008000"/>
            <w:vAlign w:val="center"/>
          </w:tcPr>
          <w:p w14:paraId="783C37A1" w14:textId="77777777" w:rsidR="00CC2529" w:rsidRPr="00D61494" w:rsidRDefault="00CC2529" w:rsidP="00FB4CB8">
            <w:pPr>
              <w:jc w:val="center"/>
              <w:rPr>
                <w:rFonts w:ascii="Arial" w:eastAsia="Calibri" w:hAnsi="Arial" w:cs="Arial"/>
                <w:b/>
                <w:color w:val="FFFFFF"/>
                <w:sz w:val="18"/>
                <w:szCs w:val="18"/>
              </w:rPr>
            </w:pPr>
            <w:r w:rsidRPr="00D61494">
              <w:rPr>
                <w:rFonts w:ascii="Arial" w:eastAsia="Calibri" w:hAnsi="Arial" w:cs="Arial"/>
                <w:b/>
                <w:color w:val="FFFFFF"/>
                <w:sz w:val="18"/>
                <w:szCs w:val="18"/>
              </w:rPr>
              <w:t>Responsible (Name/Initials)</w:t>
            </w:r>
          </w:p>
        </w:tc>
        <w:tc>
          <w:tcPr>
            <w:tcW w:w="1559" w:type="dxa"/>
            <w:shd w:val="clear" w:color="auto" w:fill="008000"/>
            <w:vAlign w:val="center"/>
          </w:tcPr>
          <w:p w14:paraId="392F20C9" w14:textId="77777777" w:rsidR="00CC2529" w:rsidRPr="00D61494" w:rsidRDefault="00CC2529" w:rsidP="00FB4CB8">
            <w:pPr>
              <w:jc w:val="center"/>
              <w:rPr>
                <w:rFonts w:ascii="Arial" w:eastAsia="Calibri" w:hAnsi="Arial" w:cs="Arial"/>
                <w:b/>
                <w:color w:val="FFFFFF"/>
                <w:sz w:val="18"/>
                <w:szCs w:val="18"/>
              </w:rPr>
            </w:pPr>
            <w:r w:rsidRPr="00D61494">
              <w:rPr>
                <w:rFonts w:ascii="Arial" w:eastAsia="Calibri" w:hAnsi="Arial" w:cs="Arial"/>
                <w:b/>
                <w:color w:val="FFFFFF"/>
                <w:sz w:val="18"/>
                <w:szCs w:val="18"/>
              </w:rPr>
              <w:t>Date</w:t>
            </w:r>
          </w:p>
        </w:tc>
      </w:tr>
      <w:tr w:rsidR="00AA64FC" w:rsidRPr="00AA64FC" w14:paraId="2F29C5BD" w14:textId="77777777" w:rsidTr="0004001C">
        <w:trPr>
          <w:trHeight w:val="20"/>
        </w:trPr>
        <w:tc>
          <w:tcPr>
            <w:tcW w:w="14034" w:type="dxa"/>
            <w:gridSpan w:val="3"/>
          </w:tcPr>
          <w:p w14:paraId="6C08F848" w14:textId="77777777" w:rsidR="00CC2529" w:rsidRPr="00AB5829" w:rsidRDefault="00CC2529" w:rsidP="00FB4CB8">
            <w:pPr>
              <w:spacing w:before="20" w:after="20"/>
              <w:rPr>
                <w:rFonts w:ascii="Arial" w:eastAsia="Calibri" w:hAnsi="Arial" w:cs="Arial"/>
                <w:b/>
                <w:sz w:val="18"/>
                <w:szCs w:val="18"/>
              </w:rPr>
            </w:pPr>
            <w:r w:rsidRPr="00AB5829">
              <w:rPr>
                <w:rFonts w:ascii="Arial" w:eastAsia="Calibri" w:hAnsi="Arial" w:cs="Arial"/>
                <w:b/>
                <w:sz w:val="18"/>
                <w:szCs w:val="18"/>
              </w:rPr>
              <w:t>Emission Calculations Across GHG Emission and Removal Categories</w:t>
            </w:r>
          </w:p>
        </w:tc>
      </w:tr>
      <w:tr w:rsidR="00AA64FC" w:rsidRPr="00AA64FC" w14:paraId="34641121" w14:textId="77777777" w:rsidTr="0004001C">
        <w:trPr>
          <w:trHeight w:val="20"/>
        </w:trPr>
        <w:tc>
          <w:tcPr>
            <w:tcW w:w="10774" w:type="dxa"/>
          </w:tcPr>
          <w:p w14:paraId="7093A692" w14:textId="77777777" w:rsidR="00CC2529" w:rsidRPr="00AB5829" w:rsidRDefault="00CC2529" w:rsidP="00CC2529">
            <w:pPr>
              <w:pStyle w:val="ListParagraph"/>
              <w:numPr>
                <w:ilvl w:val="0"/>
                <w:numId w:val="18"/>
              </w:numPr>
              <w:spacing w:before="20" w:after="20"/>
              <w:contextualSpacing w:val="0"/>
              <w:rPr>
                <w:rFonts w:ascii="Arial" w:eastAsia="Calibri" w:hAnsi="Arial" w:cs="Arial"/>
                <w:i/>
                <w:color w:val="404040" w:themeColor="text1" w:themeTint="BF"/>
                <w:sz w:val="18"/>
                <w:szCs w:val="18"/>
              </w:rPr>
            </w:pPr>
            <w:r w:rsidRPr="00AB5829">
              <w:rPr>
                <w:rFonts w:ascii="Arial" w:eastAsia="Calibri" w:hAnsi="Arial" w:cs="Arial"/>
                <w:i/>
                <w:color w:val="404040" w:themeColor="text1" w:themeTint="BF"/>
                <w:sz w:val="18"/>
                <w:szCs w:val="18"/>
              </w:rPr>
              <w:t>Identify parameters that are common across categories (e.g. conversion factors, carbon content coefficients, etc.) and check for consistency</w:t>
            </w:r>
          </w:p>
        </w:tc>
        <w:tc>
          <w:tcPr>
            <w:tcW w:w="1701" w:type="dxa"/>
            <w:shd w:val="clear" w:color="auto" w:fill="FFFFCC"/>
          </w:tcPr>
          <w:p w14:paraId="6B6A10BE" w14:textId="77777777" w:rsidR="00CC2529" w:rsidRPr="00AB5829" w:rsidRDefault="00CC2529" w:rsidP="00FB4CB8">
            <w:pPr>
              <w:rPr>
                <w:rFonts w:ascii="Arial" w:eastAsia="Calibri" w:hAnsi="Arial" w:cs="Arial"/>
                <w:sz w:val="18"/>
                <w:szCs w:val="18"/>
              </w:rPr>
            </w:pPr>
          </w:p>
        </w:tc>
        <w:tc>
          <w:tcPr>
            <w:tcW w:w="1559" w:type="dxa"/>
            <w:shd w:val="clear" w:color="auto" w:fill="FFFFCC"/>
          </w:tcPr>
          <w:p w14:paraId="5F1143D4" w14:textId="77777777" w:rsidR="00CC2529" w:rsidRPr="00AB5829" w:rsidRDefault="00CC2529" w:rsidP="00FB4CB8">
            <w:pPr>
              <w:rPr>
                <w:rFonts w:ascii="Arial" w:eastAsia="Calibri" w:hAnsi="Arial" w:cs="Arial"/>
                <w:sz w:val="18"/>
                <w:szCs w:val="18"/>
              </w:rPr>
            </w:pPr>
          </w:p>
        </w:tc>
      </w:tr>
      <w:tr w:rsidR="00AA64FC" w:rsidRPr="00AA64FC" w14:paraId="3B703DAD" w14:textId="77777777" w:rsidTr="0004001C">
        <w:trPr>
          <w:trHeight w:val="20"/>
        </w:trPr>
        <w:tc>
          <w:tcPr>
            <w:tcW w:w="10774" w:type="dxa"/>
          </w:tcPr>
          <w:p w14:paraId="7DF1F527" w14:textId="77777777" w:rsidR="00CC2529" w:rsidRPr="00AB5829" w:rsidRDefault="00CC2529" w:rsidP="00CC2529">
            <w:pPr>
              <w:pStyle w:val="ListParagraph"/>
              <w:numPr>
                <w:ilvl w:val="0"/>
                <w:numId w:val="18"/>
              </w:numPr>
              <w:spacing w:before="20" w:after="20"/>
              <w:contextualSpacing w:val="0"/>
              <w:rPr>
                <w:rFonts w:ascii="Arial" w:eastAsia="Calibri" w:hAnsi="Arial" w:cs="Arial"/>
                <w:i/>
                <w:color w:val="404040" w:themeColor="text1" w:themeTint="BF"/>
                <w:sz w:val="18"/>
                <w:szCs w:val="18"/>
              </w:rPr>
            </w:pPr>
            <w:r w:rsidRPr="00AB5829">
              <w:rPr>
                <w:rFonts w:ascii="Arial" w:eastAsia="Calibri" w:hAnsi="Arial" w:cs="Arial"/>
                <w:i/>
                <w:color w:val="404040" w:themeColor="text1" w:themeTint="BF"/>
                <w:sz w:val="18"/>
                <w:szCs w:val="18"/>
              </w:rPr>
              <w:t>Check that using same data inputs (e.g. animal population data) report comparable values (i.e., analogous in magnitude)</w:t>
            </w:r>
          </w:p>
        </w:tc>
        <w:tc>
          <w:tcPr>
            <w:tcW w:w="1701" w:type="dxa"/>
            <w:shd w:val="clear" w:color="auto" w:fill="FFFFCC"/>
          </w:tcPr>
          <w:p w14:paraId="4656D506" w14:textId="77777777" w:rsidR="00CC2529" w:rsidRPr="00AB5829" w:rsidRDefault="00CC2529" w:rsidP="00FB4CB8">
            <w:pPr>
              <w:rPr>
                <w:rFonts w:ascii="Arial" w:eastAsia="Calibri" w:hAnsi="Arial" w:cs="Arial"/>
                <w:sz w:val="18"/>
                <w:szCs w:val="18"/>
              </w:rPr>
            </w:pPr>
          </w:p>
        </w:tc>
        <w:tc>
          <w:tcPr>
            <w:tcW w:w="1559" w:type="dxa"/>
            <w:shd w:val="clear" w:color="auto" w:fill="FFFFCC"/>
          </w:tcPr>
          <w:p w14:paraId="0C372AC3" w14:textId="77777777" w:rsidR="00CC2529" w:rsidRPr="00AB5829" w:rsidRDefault="00CC2529" w:rsidP="00FB4CB8">
            <w:pPr>
              <w:rPr>
                <w:rFonts w:ascii="Arial" w:eastAsia="Calibri" w:hAnsi="Arial" w:cs="Arial"/>
                <w:sz w:val="18"/>
                <w:szCs w:val="18"/>
              </w:rPr>
            </w:pPr>
          </w:p>
        </w:tc>
      </w:tr>
      <w:tr w:rsidR="00AA64FC" w:rsidRPr="00AA64FC" w14:paraId="22F92C79" w14:textId="77777777" w:rsidTr="0004001C">
        <w:trPr>
          <w:trHeight w:val="20"/>
        </w:trPr>
        <w:tc>
          <w:tcPr>
            <w:tcW w:w="10774" w:type="dxa"/>
          </w:tcPr>
          <w:p w14:paraId="5BFAF096" w14:textId="77777777" w:rsidR="00CC2529" w:rsidRPr="00D61494" w:rsidRDefault="00CC2529" w:rsidP="00CC2529">
            <w:pPr>
              <w:pStyle w:val="ListParagraph"/>
              <w:numPr>
                <w:ilvl w:val="0"/>
                <w:numId w:val="18"/>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across categories that same electronic data set is used for common data (e.g., linking animal population data to the enteric fermentation and manure management calculations)</w:t>
            </w:r>
          </w:p>
        </w:tc>
        <w:tc>
          <w:tcPr>
            <w:tcW w:w="1701" w:type="dxa"/>
            <w:shd w:val="clear" w:color="auto" w:fill="FFFFCC"/>
          </w:tcPr>
          <w:p w14:paraId="44EC830F"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406CA4C0" w14:textId="77777777" w:rsidR="00CC2529" w:rsidRPr="00D61494" w:rsidRDefault="00CC2529" w:rsidP="00FB4CB8">
            <w:pPr>
              <w:rPr>
                <w:rFonts w:ascii="Arial" w:eastAsia="Calibri" w:hAnsi="Arial" w:cs="Arial"/>
                <w:sz w:val="18"/>
                <w:szCs w:val="18"/>
              </w:rPr>
            </w:pPr>
          </w:p>
        </w:tc>
      </w:tr>
      <w:tr w:rsidR="00AA64FC" w:rsidRPr="00AA64FC" w14:paraId="623941EB" w14:textId="77777777" w:rsidTr="0004001C">
        <w:trPr>
          <w:trHeight w:val="20"/>
        </w:trPr>
        <w:tc>
          <w:tcPr>
            <w:tcW w:w="10774" w:type="dxa"/>
          </w:tcPr>
          <w:p w14:paraId="4C2BE5D0" w14:textId="77777777" w:rsidR="00CC2529" w:rsidRPr="00D61494" w:rsidRDefault="00CC2529" w:rsidP="00CC2529">
            <w:pPr>
              <w:pStyle w:val="ListParagraph"/>
              <w:numPr>
                <w:ilvl w:val="0"/>
                <w:numId w:val="18"/>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the number of significant digits or decimal places for common parameters, conversion factors, emission factors, or activity data is consistent across categories</w:t>
            </w:r>
          </w:p>
        </w:tc>
        <w:tc>
          <w:tcPr>
            <w:tcW w:w="1701" w:type="dxa"/>
            <w:shd w:val="clear" w:color="auto" w:fill="FFFFCC"/>
          </w:tcPr>
          <w:p w14:paraId="4B1C3DD2"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157C724A" w14:textId="77777777" w:rsidR="00CC2529" w:rsidRPr="00D61494" w:rsidRDefault="00CC2529" w:rsidP="00FB4CB8">
            <w:pPr>
              <w:rPr>
                <w:rFonts w:ascii="Arial" w:eastAsia="Calibri" w:hAnsi="Arial" w:cs="Arial"/>
                <w:sz w:val="18"/>
                <w:szCs w:val="18"/>
              </w:rPr>
            </w:pPr>
          </w:p>
        </w:tc>
      </w:tr>
      <w:tr w:rsidR="00AA64FC" w:rsidRPr="00AA64FC" w14:paraId="5E515798" w14:textId="77777777" w:rsidTr="0004001C">
        <w:trPr>
          <w:trHeight w:val="20"/>
        </w:trPr>
        <w:tc>
          <w:tcPr>
            <w:tcW w:w="10774" w:type="dxa"/>
          </w:tcPr>
          <w:p w14:paraId="49A2C7AF" w14:textId="77777777" w:rsidR="00CC2529" w:rsidRPr="00D61494" w:rsidRDefault="00CC2529" w:rsidP="00CC2529">
            <w:pPr>
              <w:pStyle w:val="ListParagraph"/>
              <w:numPr>
                <w:ilvl w:val="0"/>
                <w:numId w:val="18"/>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total emissions are reported consistently (in terms of significant digits or decimal places) across categories</w:t>
            </w:r>
          </w:p>
        </w:tc>
        <w:tc>
          <w:tcPr>
            <w:tcW w:w="1701" w:type="dxa"/>
            <w:shd w:val="clear" w:color="auto" w:fill="FFFFCC"/>
          </w:tcPr>
          <w:p w14:paraId="04D37352"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3EFBD619" w14:textId="77777777" w:rsidR="00CC2529" w:rsidRPr="00D61494" w:rsidRDefault="00CC2529" w:rsidP="00FB4CB8">
            <w:pPr>
              <w:rPr>
                <w:rFonts w:ascii="Arial" w:eastAsia="Calibri" w:hAnsi="Arial" w:cs="Arial"/>
                <w:sz w:val="18"/>
                <w:szCs w:val="18"/>
              </w:rPr>
            </w:pPr>
          </w:p>
        </w:tc>
      </w:tr>
      <w:tr w:rsidR="00AA64FC" w:rsidRPr="00AA64FC" w14:paraId="09E28B70" w14:textId="77777777" w:rsidTr="0004001C">
        <w:trPr>
          <w:trHeight w:val="20"/>
        </w:trPr>
        <w:tc>
          <w:tcPr>
            <w:tcW w:w="10774" w:type="dxa"/>
          </w:tcPr>
          <w:p w14:paraId="719A4C3D" w14:textId="77777777" w:rsidR="00CC2529" w:rsidRPr="00D61494" w:rsidRDefault="00CC2529" w:rsidP="00CC2529">
            <w:pPr>
              <w:pStyle w:val="ListParagraph"/>
              <w:numPr>
                <w:ilvl w:val="0"/>
                <w:numId w:val="18"/>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emissions data are correctly aggregated from lower reporting levels to higher reporting levels</w:t>
            </w:r>
          </w:p>
        </w:tc>
        <w:tc>
          <w:tcPr>
            <w:tcW w:w="1701" w:type="dxa"/>
            <w:shd w:val="clear" w:color="auto" w:fill="FFFFCC"/>
          </w:tcPr>
          <w:p w14:paraId="476BC130"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0BDF2030" w14:textId="77777777" w:rsidR="00CC2529" w:rsidRPr="00D61494" w:rsidRDefault="00CC2529" w:rsidP="00FB4CB8">
            <w:pPr>
              <w:rPr>
                <w:rFonts w:ascii="Arial" w:eastAsia="Calibri" w:hAnsi="Arial" w:cs="Arial"/>
                <w:sz w:val="18"/>
                <w:szCs w:val="18"/>
              </w:rPr>
            </w:pPr>
          </w:p>
        </w:tc>
      </w:tr>
      <w:tr w:rsidR="00AA64FC" w:rsidRPr="00AA64FC" w14:paraId="18A628D8" w14:textId="77777777" w:rsidTr="0004001C">
        <w:trPr>
          <w:trHeight w:val="20"/>
        </w:trPr>
        <w:tc>
          <w:tcPr>
            <w:tcW w:w="10774" w:type="dxa"/>
          </w:tcPr>
          <w:p w14:paraId="530BEB6D" w14:textId="77777777" w:rsidR="00CC2529" w:rsidRPr="00D61494" w:rsidRDefault="00CC2529" w:rsidP="00CC2529">
            <w:pPr>
              <w:pStyle w:val="ListParagraph"/>
              <w:numPr>
                <w:ilvl w:val="0"/>
                <w:numId w:val="18"/>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1701" w:type="dxa"/>
            <w:shd w:val="clear" w:color="auto" w:fill="FFFFCC"/>
          </w:tcPr>
          <w:p w14:paraId="0B53A717"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233DE5D0" w14:textId="77777777" w:rsidR="00CC2529" w:rsidRPr="00D61494" w:rsidRDefault="00CC2529" w:rsidP="00FB4CB8">
            <w:pPr>
              <w:rPr>
                <w:rFonts w:ascii="Arial" w:eastAsia="Calibri" w:hAnsi="Arial" w:cs="Arial"/>
                <w:sz w:val="18"/>
                <w:szCs w:val="18"/>
              </w:rPr>
            </w:pPr>
          </w:p>
        </w:tc>
      </w:tr>
      <w:tr w:rsidR="00AA64FC" w:rsidRPr="00AA64FC" w14:paraId="088F708A" w14:textId="77777777" w:rsidTr="0004001C">
        <w:trPr>
          <w:trHeight w:val="20"/>
        </w:trPr>
        <w:tc>
          <w:tcPr>
            <w:tcW w:w="14034" w:type="dxa"/>
            <w:gridSpan w:val="3"/>
          </w:tcPr>
          <w:p w14:paraId="39799680" w14:textId="77777777" w:rsidR="00CC2529" w:rsidRPr="00D61494" w:rsidRDefault="00CC2529" w:rsidP="00FB4CB8">
            <w:pPr>
              <w:spacing w:before="20" w:after="20"/>
              <w:rPr>
                <w:rFonts w:ascii="Arial" w:eastAsia="Calibri" w:hAnsi="Arial" w:cs="Arial"/>
                <w:b/>
                <w:sz w:val="18"/>
                <w:szCs w:val="18"/>
              </w:rPr>
            </w:pPr>
            <w:r w:rsidRPr="00D61494">
              <w:rPr>
                <w:rFonts w:ascii="Arial" w:eastAsia="Calibri" w:hAnsi="Arial" w:cs="Arial"/>
                <w:b/>
                <w:sz w:val="18"/>
                <w:szCs w:val="18"/>
              </w:rPr>
              <w:t>Documentation</w:t>
            </w:r>
          </w:p>
        </w:tc>
      </w:tr>
      <w:tr w:rsidR="00AA64FC" w:rsidRPr="00AA64FC" w14:paraId="72194359" w14:textId="77777777" w:rsidTr="0004001C">
        <w:trPr>
          <w:trHeight w:val="20"/>
        </w:trPr>
        <w:tc>
          <w:tcPr>
            <w:tcW w:w="10774" w:type="dxa"/>
          </w:tcPr>
          <w:p w14:paraId="01DD0EEA" w14:textId="77777777" w:rsidR="00CC2529" w:rsidRPr="00D61494" w:rsidRDefault="00CC2529" w:rsidP="00CC2529">
            <w:pPr>
              <w:pStyle w:val="ListParagraph"/>
              <w:numPr>
                <w:ilvl w:val="0"/>
                <w:numId w:val="19"/>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if internal documentation practices are consistent across categories</w:t>
            </w:r>
          </w:p>
        </w:tc>
        <w:tc>
          <w:tcPr>
            <w:tcW w:w="1701" w:type="dxa"/>
            <w:shd w:val="clear" w:color="auto" w:fill="FFFFCC"/>
          </w:tcPr>
          <w:p w14:paraId="1891E401"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2FE4A84C" w14:textId="77777777" w:rsidR="00CC2529" w:rsidRPr="00D61494" w:rsidRDefault="00CC2529" w:rsidP="00FB4CB8">
            <w:pPr>
              <w:rPr>
                <w:rFonts w:ascii="Arial" w:eastAsia="Calibri" w:hAnsi="Arial" w:cs="Arial"/>
                <w:sz w:val="18"/>
                <w:szCs w:val="18"/>
              </w:rPr>
            </w:pPr>
          </w:p>
        </w:tc>
      </w:tr>
      <w:tr w:rsidR="00AA64FC" w:rsidRPr="00AA64FC" w14:paraId="44BC8C09" w14:textId="77777777" w:rsidTr="0004001C">
        <w:trPr>
          <w:trHeight w:val="20"/>
        </w:trPr>
        <w:tc>
          <w:tcPr>
            <w:tcW w:w="10774" w:type="dxa"/>
          </w:tcPr>
          <w:p w14:paraId="4E39A212" w14:textId="77777777" w:rsidR="00CC2529" w:rsidRPr="00D61494" w:rsidRDefault="00CC2529" w:rsidP="00CC2529">
            <w:pPr>
              <w:pStyle w:val="ListParagraph"/>
              <w:numPr>
                <w:ilvl w:val="0"/>
                <w:numId w:val="19"/>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1701" w:type="dxa"/>
            <w:shd w:val="clear" w:color="auto" w:fill="FFFFCC"/>
          </w:tcPr>
          <w:p w14:paraId="140B6662"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146368EA" w14:textId="77777777" w:rsidR="00CC2529" w:rsidRPr="00D61494" w:rsidRDefault="00CC2529" w:rsidP="00FB4CB8">
            <w:pPr>
              <w:rPr>
                <w:rFonts w:ascii="Arial" w:eastAsia="Calibri" w:hAnsi="Arial" w:cs="Arial"/>
                <w:sz w:val="18"/>
                <w:szCs w:val="18"/>
              </w:rPr>
            </w:pPr>
          </w:p>
        </w:tc>
      </w:tr>
      <w:tr w:rsidR="00AA64FC" w:rsidRPr="00AA64FC" w14:paraId="2873EAE4" w14:textId="77777777" w:rsidTr="0004001C">
        <w:trPr>
          <w:trHeight w:val="20"/>
        </w:trPr>
        <w:tc>
          <w:tcPr>
            <w:tcW w:w="14034" w:type="dxa"/>
            <w:gridSpan w:val="3"/>
          </w:tcPr>
          <w:p w14:paraId="1055037F" w14:textId="77777777" w:rsidR="00CC2529" w:rsidRPr="00D61494" w:rsidRDefault="00CC2529" w:rsidP="00FB4CB8">
            <w:pPr>
              <w:spacing w:before="20" w:after="20"/>
              <w:rPr>
                <w:rFonts w:ascii="Arial" w:eastAsia="Calibri" w:hAnsi="Arial" w:cs="Arial"/>
                <w:b/>
                <w:sz w:val="18"/>
                <w:szCs w:val="18"/>
              </w:rPr>
            </w:pPr>
            <w:r w:rsidRPr="00D61494">
              <w:rPr>
                <w:rFonts w:ascii="Arial" w:eastAsia="Calibri" w:hAnsi="Arial" w:cs="Arial"/>
                <w:b/>
                <w:sz w:val="18"/>
                <w:szCs w:val="18"/>
              </w:rPr>
              <w:t>Completeness</w:t>
            </w:r>
          </w:p>
        </w:tc>
      </w:tr>
      <w:tr w:rsidR="00AA64FC" w:rsidRPr="00AA64FC" w14:paraId="7E51166D" w14:textId="77777777" w:rsidTr="0004001C">
        <w:trPr>
          <w:trHeight w:val="20"/>
        </w:trPr>
        <w:tc>
          <w:tcPr>
            <w:tcW w:w="10774" w:type="dxa"/>
          </w:tcPr>
          <w:p w14:paraId="0206F8CF" w14:textId="77777777" w:rsidR="00CC2529" w:rsidRPr="00D61494" w:rsidRDefault="00CC2529" w:rsidP="00CC2529">
            <w:pPr>
              <w:pStyle w:val="ListParagraph"/>
              <w:numPr>
                <w:ilvl w:val="0"/>
                <w:numId w:val="20"/>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for completeness across categories and years</w:t>
            </w:r>
          </w:p>
        </w:tc>
        <w:tc>
          <w:tcPr>
            <w:tcW w:w="1701" w:type="dxa"/>
            <w:shd w:val="clear" w:color="auto" w:fill="FFFFCC"/>
          </w:tcPr>
          <w:p w14:paraId="6083D7B7"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3CF7825E" w14:textId="77777777" w:rsidR="00CC2529" w:rsidRPr="00D61494" w:rsidRDefault="00CC2529" w:rsidP="00FB4CB8">
            <w:pPr>
              <w:rPr>
                <w:rFonts w:ascii="Arial" w:eastAsia="Calibri" w:hAnsi="Arial" w:cs="Arial"/>
                <w:sz w:val="18"/>
                <w:szCs w:val="18"/>
              </w:rPr>
            </w:pPr>
          </w:p>
        </w:tc>
      </w:tr>
      <w:tr w:rsidR="00AA64FC" w:rsidRPr="00AA64FC" w14:paraId="0AE737D6" w14:textId="77777777" w:rsidTr="0004001C">
        <w:trPr>
          <w:trHeight w:val="20"/>
        </w:trPr>
        <w:tc>
          <w:tcPr>
            <w:tcW w:w="10774" w:type="dxa"/>
          </w:tcPr>
          <w:p w14:paraId="07D66257" w14:textId="77777777" w:rsidR="00CC2529" w:rsidRPr="00D61494" w:rsidRDefault="00CC2529" w:rsidP="00CC2529">
            <w:pPr>
              <w:pStyle w:val="ListParagraph"/>
              <w:numPr>
                <w:ilvl w:val="0"/>
                <w:numId w:val="20"/>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data gaps are identified and reported as required</w:t>
            </w:r>
          </w:p>
        </w:tc>
        <w:tc>
          <w:tcPr>
            <w:tcW w:w="1701" w:type="dxa"/>
            <w:shd w:val="clear" w:color="auto" w:fill="FFFFCC"/>
          </w:tcPr>
          <w:p w14:paraId="46875821"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514CD07D" w14:textId="77777777" w:rsidR="00CC2529" w:rsidRPr="00D61494" w:rsidRDefault="00CC2529" w:rsidP="00FB4CB8">
            <w:pPr>
              <w:rPr>
                <w:rFonts w:ascii="Arial" w:eastAsia="Calibri" w:hAnsi="Arial" w:cs="Arial"/>
                <w:sz w:val="18"/>
                <w:szCs w:val="18"/>
              </w:rPr>
            </w:pPr>
          </w:p>
        </w:tc>
      </w:tr>
      <w:tr w:rsidR="00AA64FC" w:rsidRPr="00AA64FC" w14:paraId="3AD71B76" w14:textId="77777777" w:rsidTr="0004001C">
        <w:trPr>
          <w:trHeight w:val="20"/>
        </w:trPr>
        <w:tc>
          <w:tcPr>
            <w:tcW w:w="10774" w:type="dxa"/>
          </w:tcPr>
          <w:p w14:paraId="6355B9D9" w14:textId="77777777" w:rsidR="00CC2529" w:rsidRPr="00D61494" w:rsidRDefault="00CC2529" w:rsidP="00CC2529">
            <w:pPr>
              <w:pStyle w:val="ListParagraph"/>
              <w:numPr>
                <w:ilvl w:val="0"/>
                <w:numId w:val="20"/>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lastRenderedPageBreak/>
              <w:t>Compare current national inventory estimates with previous years’</w:t>
            </w:r>
          </w:p>
        </w:tc>
        <w:tc>
          <w:tcPr>
            <w:tcW w:w="1701" w:type="dxa"/>
            <w:shd w:val="clear" w:color="auto" w:fill="FFFFCC"/>
          </w:tcPr>
          <w:p w14:paraId="6AC7A102"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0778A824" w14:textId="77777777" w:rsidR="00CC2529" w:rsidRPr="00D61494" w:rsidRDefault="00CC2529" w:rsidP="00FB4CB8">
            <w:pPr>
              <w:rPr>
                <w:rFonts w:ascii="Arial" w:eastAsia="Calibri" w:hAnsi="Arial" w:cs="Arial"/>
                <w:sz w:val="18"/>
                <w:szCs w:val="18"/>
              </w:rPr>
            </w:pPr>
          </w:p>
        </w:tc>
      </w:tr>
      <w:tr w:rsidR="00AA64FC" w:rsidRPr="00AA64FC" w14:paraId="1E15CF8A" w14:textId="77777777" w:rsidTr="0004001C">
        <w:trPr>
          <w:trHeight w:val="20"/>
        </w:trPr>
        <w:tc>
          <w:tcPr>
            <w:tcW w:w="10774" w:type="dxa"/>
          </w:tcPr>
          <w:p w14:paraId="6945420D" w14:textId="77777777" w:rsidR="00CC2529" w:rsidRPr="00D61494" w:rsidRDefault="00CC2529" w:rsidP="00CC2529">
            <w:pPr>
              <w:pStyle w:val="ListParagraph"/>
              <w:numPr>
                <w:ilvl w:val="0"/>
                <w:numId w:val="20"/>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1701" w:type="dxa"/>
            <w:shd w:val="clear" w:color="auto" w:fill="FFFFCC"/>
          </w:tcPr>
          <w:p w14:paraId="2103D1CE"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2A948096" w14:textId="77777777" w:rsidR="00CC2529" w:rsidRPr="00D61494" w:rsidRDefault="00CC2529" w:rsidP="00FB4CB8">
            <w:pPr>
              <w:rPr>
                <w:rFonts w:ascii="Arial" w:eastAsia="Calibri" w:hAnsi="Arial" w:cs="Arial"/>
                <w:sz w:val="18"/>
                <w:szCs w:val="18"/>
              </w:rPr>
            </w:pPr>
          </w:p>
        </w:tc>
      </w:tr>
      <w:tr w:rsidR="00AA64FC" w:rsidRPr="00AA64FC" w14:paraId="158B8B9D" w14:textId="77777777" w:rsidTr="0004001C">
        <w:trPr>
          <w:trHeight w:val="20"/>
        </w:trPr>
        <w:tc>
          <w:tcPr>
            <w:tcW w:w="14034" w:type="dxa"/>
            <w:gridSpan w:val="3"/>
          </w:tcPr>
          <w:p w14:paraId="45C79AD4" w14:textId="77777777" w:rsidR="00CC2529" w:rsidRPr="00D61494" w:rsidRDefault="00CC2529" w:rsidP="00FB4CB8">
            <w:pPr>
              <w:spacing w:before="20" w:after="20"/>
              <w:rPr>
                <w:rFonts w:ascii="Arial" w:eastAsia="Calibri" w:hAnsi="Arial" w:cs="Arial"/>
                <w:sz w:val="18"/>
                <w:szCs w:val="18"/>
              </w:rPr>
            </w:pPr>
            <w:r w:rsidRPr="00D61494">
              <w:rPr>
                <w:rFonts w:ascii="Arial" w:eastAsia="Calibri" w:hAnsi="Arial" w:cs="Arial"/>
                <w:b/>
                <w:sz w:val="18"/>
                <w:szCs w:val="18"/>
              </w:rPr>
              <w:t>Maintaining Master Inventory File: Spreadsheets and Inventory Document</w:t>
            </w:r>
          </w:p>
        </w:tc>
      </w:tr>
      <w:tr w:rsidR="00AA64FC" w:rsidRPr="00AA64FC" w14:paraId="1F72CAD0" w14:textId="77777777" w:rsidTr="0004001C">
        <w:trPr>
          <w:trHeight w:val="20"/>
        </w:trPr>
        <w:tc>
          <w:tcPr>
            <w:tcW w:w="10774" w:type="dxa"/>
          </w:tcPr>
          <w:p w14:paraId="2577BC49" w14:textId="77777777" w:rsidR="00CC2529" w:rsidRPr="00D61494" w:rsidRDefault="00CC2529" w:rsidP="00CC2529">
            <w:pPr>
              <w:pStyle w:val="ListParagraph"/>
              <w:numPr>
                <w:ilvl w:val="0"/>
                <w:numId w:val="21"/>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Follow file control procedures</w:t>
            </w:r>
          </w:p>
        </w:tc>
        <w:tc>
          <w:tcPr>
            <w:tcW w:w="1701" w:type="dxa"/>
            <w:shd w:val="clear" w:color="auto" w:fill="FFFFCC"/>
          </w:tcPr>
          <w:p w14:paraId="7D7F0379"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0CB539B0" w14:textId="77777777" w:rsidR="00CC2529" w:rsidRPr="00D61494" w:rsidRDefault="00CC2529" w:rsidP="00FB4CB8">
            <w:pPr>
              <w:rPr>
                <w:rFonts w:ascii="Arial" w:eastAsia="Calibri" w:hAnsi="Arial" w:cs="Arial"/>
                <w:sz w:val="18"/>
                <w:szCs w:val="18"/>
              </w:rPr>
            </w:pPr>
          </w:p>
        </w:tc>
      </w:tr>
      <w:tr w:rsidR="00AA64FC" w:rsidRPr="00AA64FC" w14:paraId="02077F0D" w14:textId="77777777" w:rsidTr="0004001C">
        <w:trPr>
          <w:trHeight w:val="20"/>
        </w:trPr>
        <w:tc>
          <w:tcPr>
            <w:tcW w:w="10774" w:type="dxa"/>
          </w:tcPr>
          <w:p w14:paraId="11DB580B" w14:textId="77777777" w:rsidR="00CC2529" w:rsidRPr="00D61494" w:rsidRDefault="00CC2529" w:rsidP="00CC2529">
            <w:pPr>
              <w:pStyle w:val="ListParagraph"/>
              <w:numPr>
                <w:ilvl w:val="0"/>
                <w:numId w:val="21"/>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1701" w:type="dxa"/>
            <w:shd w:val="clear" w:color="auto" w:fill="FFFFCC"/>
          </w:tcPr>
          <w:p w14:paraId="26CD669A" w14:textId="77777777" w:rsidR="00CC2529" w:rsidRPr="00D61494" w:rsidRDefault="00CC2529" w:rsidP="00FB4CB8">
            <w:pPr>
              <w:rPr>
                <w:rFonts w:ascii="Arial" w:eastAsia="Calibri" w:hAnsi="Arial" w:cs="Arial"/>
                <w:sz w:val="18"/>
                <w:szCs w:val="18"/>
              </w:rPr>
            </w:pPr>
          </w:p>
        </w:tc>
        <w:tc>
          <w:tcPr>
            <w:tcW w:w="1559" w:type="dxa"/>
            <w:shd w:val="clear" w:color="auto" w:fill="FFFFCC"/>
          </w:tcPr>
          <w:p w14:paraId="30E5FC29" w14:textId="77777777" w:rsidR="00CC2529" w:rsidRPr="00D61494" w:rsidRDefault="00CC2529" w:rsidP="00FB4CB8">
            <w:pPr>
              <w:rPr>
                <w:rFonts w:ascii="Arial" w:eastAsia="Calibri" w:hAnsi="Arial" w:cs="Arial"/>
                <w:sz w:val="18"/>
                <w:szCs w:val="18"/>
              </w:rPr>
            </w:pPr>
          </w:p>
        </w:tc>
      </w:tr>
    </w:tbl>
    <w:p w14:paraId="74A1B424" w14:textId="77777777" w:rsidR="00CC2529" w:rsidRDefault="00CC2529" w:rsidP="00CC2529">
      <w:pPr>
        <w:pStyle w:val="Caption"/>
      </w:pPr>
    </w:p>
    <w:p w14:paraId="7A88BF8A" w14:textId="62C4E773" w:rsidR="00CC2529" w:rsidRPr="00837955" w:rsidRDefault="00CC2529" w:rsidP="00CC2529">
      <w:pPr>
        <w:pStyle w:val="Caption"/>
        <w:rPr>
          <w:rFonts w:ascii="Arial" w:eastAsia="Calibri" w:hAnsi="Arial" w:cs="Arial"/>
          <w:b w:val="0"/>
          <w:sz w:val="32"/>
          <w:szCs w:val="32"/>
        </w:rPr>
      </w:pPr>
      <w:r w:rsidRPr="00837955">
        <w:rPr>
          <w:rFonts w:ascii="Arial" w:hAnsi="Arial" w:cs="Arial"/>
        </w:rPr>
        <w:t xml:space="preserve">Table </w:t>
      </w:r>
      <w:r w:rsidR="00837955" w:rsidRPr="00837955">
        <w:rPr>
          <w:rFonts w:ascii="Arial" w:hAnsi="Arial" w:cs="Arial"/>
        </w:rPr>
        <w:t>4-5</w:t>
      </w:r>
      <w:r w:rsidRPr="00837955">
        <w:rPr>
          <w:rFonts w:ascii="Arial" w:hAnsi="Arial" w:cs="Arial"/>
        </w:rPr>
        <w:t xml:space="preserve"> Detailed checklist for inventory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16"/>
        <w:gridCol w:w="1456"/>
        <w:gridCol w:w="1476"/>
      </w:tblGrid>
      <w:tr w:rsidR="00CC2529" w:rsidRPr="00AA64FC" w14:paraId="70248C06" w14:textId="77777777" w:rsidTr="0004001C">
        <w:trPr>
          <w:trHeight w:val="20"/>
        </w:trPr>
        <w:tc>
          <w:tcPr>
            <w:tcW w:w="3949" w:type="pct"/>
            <w:vMerge w:val="restart"/>
            <w:shd w:val="clear" w:color="auto" w:fill="008000"/>
            <w:vAlign w:val="center"/>
          </w:tcPr>
          <w:p w14:paraId="6B2908A4" w14:textId="77777777" w:rsidR="00CC2529" w:rsidRPr="00D61494" w:rsidRDefault="00CC2529" w:rsidP="00FB4CB8">
            <w:pPr>
              <w:jc w:val="center"/>
              <w:rPr>
                <w:rFonts w:ascii="Arial" w:eastAsia="Calibri" w:hAnsi="Arial" w:cs="Arial"/>
                <w:b/>
                <w:color w:val="FFFFFF"/>
                <w:sz w:val="18"/>
                <w:szCs w:val="18"/>
              </w:rPr>
            </w:pPr>
            <w:r w:rsidRPr="00D61494">
              <w:rPr>
                <w:rFonts w:ascii="Arial" w:eastAsia="Calibri" w:hAnsi="Arial" w:cs="Arial"/>
                <w:b/>
                <w:color w:val="FFFFFF"/>
                <w:sz w:val="18"/>
                <w:szCs w:val="18"/>
              </w:rPr>
              <w:t>Activities</w:t>
            </w:r>
          </w:p>
        </w:tc>
        <w:tc>
          <w:tcPr>
            <w:tcW w:w="1051" w:type="pct"/>
            <w:gridSpan w:val="2"/>
            <w:shd w:val="clear" w:color="auto" w:fill="008000"/>
            <w:vAlign w:val="center"/>
          </w:tcPr>
          <w:p w14:paraId="203D70FE" w14:textId="77777777" w:rsidR="00CC2529" w:rsidRPr="00D61494" w:rsidRDefault="00CC2529" w:rsidP="00FB4CB8">
            <w:pPr>
              <w:jc w:val="center"/>
              <w:rPr>
                <w:rFonts w:ascii="Arial" w:eastAsia="Calibri" w:hAnsi="Arial" w:cs="Arial"/>
                <w:b/>
                <w:color w:val="FFFFFF"/>
                <w:sz w:val="18"/>
                <w:szCs w:val="18"/>
              </w:rPr>
            </w:pPr>
            <w:r w:rsidRPr="00D61494">
              <w:rPr>
                <w:rFonts w:ascii="Arial" w:eastAsia="Calibri" w:hAnsi="Arial" w:cs="Arial"/>
                <w:b/>
                <w:color w:val="FFFFFF"/>
                <w:sz w:val="18"/>
                <w:szCs w:val="18"/>
              </w:rPr>
              <w:t>Task Completed</w:t>
            </w:r>
          </w:p>
        </w:tc>
      </w:tr>
      <w:tr w:rsidR="00CC2529" w:rsidRPr="00AA64FC" w14:paraId="70C675EE" w14:textId="77777777" w:rsidTr="0004001C">
        <w:trPr>
          <w:trHeight w:val="20"/>
        </w:trPr>
        <w:tc>
          <w:tcPr>
            <w:tcW w:w="3949" w:type="pct"/>
            <w:vMerge/>
            <w:shd w:val="clear" w:color="auto" w:fill="008000"/>
            <w:vAlign w:val="center"/>
          </w:tcPr>
          <w:p w14:paraId="451CB485" w14:textId="77777777" w:rsidR="00CC2529" w:rsidRPr="00D61494" w:rsidRDefault="00CC2529" w:rsidP="00FB4CB8">
            <w:pPr>
              <w:jc w:val="center"/>
              <w:rPr>
                <w:rFonts w:ascii="Arial" w:eastAsia="Calibri" w:hAnsi="Arial" w:cs="Arial"/>
                <w:b/>
                <w:color w:val="FFFFFF"/>
                <w:sz w:val="18"/>
                <w:szCs w:val="18"/>
              </w:rPr>
            </w:pPr>
          </w:p>
        </w:tc>
        <w:tc>
          <w:tcPr>
            <w:tcW w:w="522" w:type="pct"/>
            <w:shd w:val="clear" w:color="auto" w:fill="008000"/>
            <w:vAlign w:val="center"/>
          </w:tcPr>
          <w:p w14:paraId="79463358" w14:textId="77777777" w:rsidR="00CC2529" w:rsidRPr="00D61494" w:rsidRDefault="00CC2529" w:rsidP="00FB4CB8">
            <w:pPr>
              <w:jc w:val="center"/>
              <w:rPr>
                <w:rFonts w:ascii="Arial" w:eastAsia="Calibri" w:hAnsi="Arial" w:cs="Arial"/>
                <w:b/>
                <w:color w:val="FFFFFF"/>
                <w:sz w:val="18"/>
                <w:szCs w:val="18"/>
              </w:rPr>
            </w:pPr>
            <w:r w:rsidRPr="00D61494">
              <w:rPr>
                <w:rFonts w:ascii="Arial" w:eastAsia="Calibri" w:hAnsi="Arial" w:cs="Arial"/>
                <w:b/>
                <w:color w:val="FFFFFF"/>
                <w:sz w:val="18"/>
                <w:szCs w:val="18"/>
              </w:rPr>
              <w:t>Name</w:t>
            </w:r>
          </w:p>
        </w:tc>
        <w:tc>
          <w:tcPr>
            <w:tcW w:w="529" w:type="pct"/>
            <w:shd w:val="clear" w:color="auto" w:fill="008000"/>
            <w:vAlign w:val="center"/>
          </w:tcPr>
          <w:p w14:paraId="152CBFCA" w14:textId="77777777" w:rsidR="00CC2529" w:rsidRPr="00D61494" w:rsidRDefault="00CC2529" w:rsidP="00FB4CB8">
            <w:pPr>
              <w:jc w:val="center"/>
              <w:rPr>
                <w:rFonts w:ascii="Arial" w:eastAsia="Calibri" w:hAnsi="Arial" w:cs="Arial"/>
                <w:b/>
                <w:color w:val="FFFFFF"/>
                <w:sz w:val="18"/>
                <w:szCs w:val="18"/>
              </w:rPr>
            </w:pPr>
            <w:r w:rsidRPr="00D61494">
              <w:rPr>
                <w:rFonts w:ascii="Arial" w:eastAsia="Calibri" w:hAnsi="Arial" w:cs="Arial"/>
                <w:b/>
                <w:color w:val="FFFFFF"/>
                <w:sz w:val="18"/>
                <w:szCs w:val="18"/>
              </w:rPr>
              <w:t>Date</w:t>
            </w:r>
          </w:p>
        </w:tc>
      </w:tr>
      <w:tr w:rsidR="00CC2529" w:rsidRPr="00AA64FC" w14:paraId="10400AB6" w14:textId="77777777" w:rsidTr="0004001C">
        <w:trPr>
          <w:trHeight w:val="20"/>
        </w:trPr>
        <w:tc>
          <w:tcPr>
            <w:tcW w:w="5000" w:type="pct"/>
            <w:gridSpan w:val="3"/>
          </w:tcPr>
          <w:p w14:paraId="08A72B98" w14:textId="77777777" w:rsidR="00CC2529" w:rsidRPr="00D61494" w:rsidRDefault="00CC2529" w:rsidP="00FB4CB8">
            <w:pPr>
              <w:spacing w:before="20" w:after="20"/>
              <w:rPr>
                <w:rFonts w:ascii="Arial" w:eastAsia="Calibri" w:hAnsi="Arial" w:cs="Arial"/>
                <w:b/>
                <w:sz w:val="18"/>
                <w:szCs w:val="18"/>
              </w:rPr>
            </w:pPr>
            <w:r w:rsidRPr="00D61494">
              <w:rPr>
                <w:rFonts w:ascii="Arial" w:eastAsia="Calibri" w:hAnsi="Arial" w:cs="Arial"/>
                <w:b/>
                <w:sz w:val="18"/>
                <w:szCs w:val="18"/>
              </w:rPr>
              <w:t>Front Section</w:t>
            </w:r>
          </w:p>
        </w:tc>
      </w:tr>
      <w:tr w:rsidR="00CC2529" w:rsidRPr="00AA64FC" w14:paraId="4097A538" w14:textId="77777777" w:rsidTr="0004001C">
        <w:trPr>
          <w:trHeight w:val="20"/>
        </w:trPr>
        <w:tc>
          <w:tcPr>
            <w:tcW w:w="3949" w:type="pct"/>
          </w:tcPr>
          <w:p w14:paraId="03E7AD34" w14:textId="77777777" w:rsidR="00CC2529" w:rsidRPr="00D61494" w:rsidRDefault="00CC2529" w:rsidP="00CC2529">
            <w:pPr>
              <w:pStyle w:val="ListParagraph"/>
              <w:numPr>
                <w:ilvl w:val="0"/>
                <w:numId w:val="27"/>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Cover page has correct date, title, and contact address</w:t>
            </w:r>
          </w:p>
        </w:tc>
        <w:tc>
          <w:tcPr>
            <w:tcW w:w="522" w:type="pct"/>
            <w:shd w:val="clear" w:color="auto" w:fill="FFFFCC"/>
          </w:tcPr>
          <w:p w14:paraId="69EC697F"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2D982386" w14:textId="77777777" w:rsidR="00CC2529" w:rsidRPr="00D61494" w:rsidRDefault="00CC2529" w:rsidP="00FB4CB8">
            <w:pPr>
              <w:rPr>
                <w:rFonts w:ascii="Arial" w:eastAsia="Calibri" w:hAnsi="Arial" w:cs="Arial"/>
                <w:sz w:val="18"/>
                <w:szCs w:val="18"/>
              </w:rPr>
            </w:pPr>
          </w:p>
        </w:tc>
      </w:tr>
      <w:tr w:rsidR="00CC2529" w:rsidRPr="00AA64FC" w14:paraId="305795CE" w14:textId="77777777" w:rsidTr="0004001C">
        <w:trPr>
          <w:trHeight w:val="20"/>
        </w:trPr>
        <w:tc>
          <w:tcPr>
            <w:tcW w:w="3949" w:type="pct"/>
          </w:tcPr>
          <w:p w14:paraId="14AA3182" w14:textId="77777777" w:rsidR="00CC2529" w:rsidRPr="00D61494" w:rsidRDefault="00CC2529" w:rsidP="00CC2529">
            <w:pPr>
              <w:pStyle w:val="ListParagraph"/>
              <w:numPr>
                <w:ilvl w:val="0"/>
                <w:numId w:val="27"/>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Tables of contents/tables/figures are accurate: titles match document, page numbers match; numbers run consecutively and have correct punctuation</w:t>
            </w:r>
          </w:p>
        </w:tc>
        <w:tc>
          <w:tcPr>
            <w:tcW w:w="522" w:type="pct"/>
            <w:shd w:val="clear" w:color="auto" w:fill="FFFFCC"/>
          </w:tcPr>
          <w:p w14:paraId="603A0BBC"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2DE11E63" w14:textId="77777777" w:rsidR="00CC2529" w:rsidRPr="00D61494" w:rsidRDefault="00CC2529" w:rsidP="00FB4CB8">
            <w:pPr>
              <w:rPr>
                <w:rFonts w:ascii="Arial" w:eastAsia="Calibri" w:hAnsi="Arial" w:cs="Arial"/>
                <w:sz w:val="18"/>
                <w:szCs w:val="18"/>
              </w:rPr>
            </w:pPr>
          </w:p>
        </w:tc>
      </w:tr>
      <w:tr w:rsidR="00CC2529" w:rsidRPr="00AA64FC" w14:paraId="45DB7DE1" w14:textId="77777777" w:rsidTr="0004001C">
        <w:trPr>
          <w:trHeight w:val="20"/>
        </w:trPr>
        <w:tc>
          <w:tcPr>
            <w:tcW w:w="3949" w:type="pct"/>
          </w:tcPr>
          <w:p w14:paraId="2B1AD182" w14:textId="77777777" w:rsidR="00CC2529" w:rsidRPr="00D61494" w:rsidRDefault="00CC2529" w:rsidP="00CC2529">
            <w:pPr>
              <w:pStyle w:val="ListParagraph"/>
              <w:numPr>
                <w:ilvl w:val="0"/>
                <w:numId w:val="27"/>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The Executive Summary and Introduction are updated with appropriate years and discussion of trends</w:t>
            </w:r>
          </w:p>
        </w:tc>
        <w:tc>
          <w:tcPr>
            <w:tcW w:w="522" w:type="pct"/>
            <w:shd w:val="clear" w:color="auto" w:fill="FFFFCC"/>
          </w:tcPr>
          <w:p w14:paraId="3EE4419E"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55B6189F" w14:textId="77777777" w:rsidR="00CC2529" w:rsidRPr="00D61494" w:rsidRDefault="00CC2529" w:rsidP="00FB4CB8">
            <w:pPr>
              <w:rPr>
                <w:rFonts w:ascii="Arial" w:eastAsia="Calibri" w:hAnsi="Arial" w:cs="Arial"/>
                <w:sz w:val="18"/>
                <w:szCs w:val="18"/>
              </w:rPr>
            </w:pPr>
          </w:p>
        </w:tc>
      </w:tr>
      <w:tr w:rsidR="00CC2529" w:rsidRPr="00AA64FC" w14:paraId="4223CAFB" w14:textId="77777777" w:rsidTr="0004001C">
        <w:trPr>
          <w:trHeight w:val="20"/>
        </w:trPr>
        <w:tc>
          <w:tcPr>
            <w:tcW w:w="3949" w:type="pct"/>
          </w:tcPr>
          <w:p w14:paraId="1078ECB8" w14:textId="77777777" w:rsidR="00CC2529" w:rsidRPr="00D61494" w:rsidRDefault="00CC2529" w:rsidP="00CC2529">
            <w:pPr>
              <w:pStyle w:val="ListParagraph"/>
              <w:numPr>
                <w:ilvl w:val="0"/>
                <w:numId w:val="27"/>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522" w:type="pct"/>
            <w:shd w:val="clear" w:color="auto" w:fill="FFFFCC"/>
          </w:tcPr>
          <w:p w14:paraId="0A1E095E"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3D5A094E" w14:textId="77777777" w:rsidR="00CC2529" w:rsidRPr="00D61494" w:rsidRDefault="00CC2529" w:rsidP="00FB4CB8">
            <w:pPr>
              <w:rPr>
                <w:rFonts w:ascii="Arial" w:eastAsia="Calibri" w:hAnsi="Arial" w:cs="Arial"/>
                <w:sz w:val="18"/>
                <w:szCs w:val="18"/>
              </w:rPr>
            </w:pPr>
          </w:p>
        </w:tc>
      </w:tr>
      <w:tr w:rsidR="00CC2529" w:rsidRPr="00AA64FC" w14:paraId="08124655" w14:textId="77777777" w:rsidTr="0004001C">
        <w:trPr>
          <w:trHeight w:val="20"/>
        </w:trPr>
        <w:tc>
          <w:tcPr>
            <w:tcW w:w="5000" w:type="pct"/>
            <w:gridSpan w:val="3"/>
          </w:tcPr>
          <w:p w14:paraId="722ECA42" w14:textId="77777777" w:rsidR="00CC2529" w:rsidRPr="00D61494" w:rsidRDefault="00CC2529" w:rsidP="00FB4CB8">
            <w:pPr>
              <w:spacing w:before="20" w:after="20"/>
              <w:rPr>
                <w:rFonts w:ascii="Arial" w:eastAsia="Calibri" w:hAnsi="Arial" w:cs="Arial"/>
                <w:b/>
                <w:sz w:val="18"/>
                <w:szCs w:val="18"/>
              </w:rPr>
            </w:pPr>
            <w:r w:rsidRPr="00D61494">
              <w:rPr>
                <w:rFonts w:ascii="Arial" w:eastAsia="Calibri" w:hAnsi="Arial" w:cs="Arial"/>
                <w:b/>
                <w:sz w:val="18"/>
                <w:szCs w:val="18"/>
              </w:rPr>
              <w:t>Tables and Figures</w:t>
            </w:r>
          </w:p>
        </w:tc>
      </w:tr>
      <w:tr w:rsidR="00CC2529" w:rsidRPr="00AA64FC" w14:paraId="4ECA1B31" w14:textId="77777777" w:rsidTr="0004001C">
        <w:trPr>
          <w:trHeight w:val="20"/>
        </w:trPr>
        <w:tc>
          <w:tcPr>
            <w:tcW w:w="3949" w:type="pct"/>
          </w:tcPr>
          <w:p w14:paraId="4020E433" w14:textId="77777777" w:rsidR="00CC2529" w:rsidRPr="00D61494" w:rsidRDefault="00CC2529" w:rsidP="00CC2529">
            <w:pPr>
              <w:pStyle w:val="ListParagraph"/>
              <w:numPr>
                <w:ilvl w:val="0"/>
                <w:numId w:val="26"/>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All numbers in tables match numbers in spreadsheets</w:t>
            </w:r>
          </w:p>
        </w:tc>
        <w:tc>
          <w:tcPr>
            <w:tcW w:w="522" w:type="pct"/>
            <w:shd w:val="clear" w:color="auto" w:fill="FFFFCC"/>
          </w:tcPr>
          <w:p w14:paraId="48DF50A5"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3A2594CC" w14:textId="77777777" w:rsidR="00CC2529" w:rsidRPr="00D61494" w:rsidRDefault="00CC2529" w:rsidP="00FB4CB8">
            <w:pPr>
              <w:rPr>
                <w:rFonts w:ascii="Arial" w:eastAsia="Calibri" w:hAnsi="Arial" w:cs="Arial"/>
                <w:sz w:val="18"/>
                <w:szCs w:val="18"/>
              </w:rPr>
            </w:pPr>
          </w:p>
        </w:tc>
      </w:tr>
      <w:tr w:rsidR="00CC2529" w:rsidRPr="00AA64FC" w14:paraId="60872FDF" w14:textId="77777777" w:rsidTr="0004001C">
        <w:trPr>
          <w:trHeight w:val="20"/>
        </w:trPr>
        <w:tc>
          <w:tcPr>
            <w:tcW w:w="3949" w:type="pct"/>
          </w:tcPr>
          <w:p w14:paraId="3A8212C6" w14:textId="77777777" w:rsidR="00CC2529" w:rsidRPr="00D61494" w:rsidRDefault="00CC2529" w:rsidP="00CC2529">
            <w:pPr>
              <w:pStyle w:val="ListParagraph"/>
              <w:numPr>
                <w:ilvl w:val="0"/>
                <w:numId w:val="26"/>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 xml:space="preserve">Check that all tables have correct number of significant digits </w:t>
            </w:r>
          </w:p>
        </w:tc>
        <w:tc>
          <w:tcPr>
            <w:tcW w:w="522" w:type="pct"/>
            <w:shd w:val="clear" w:color="auto" w:fill="FFFFCC"/>
          </w:tcPr>
          <w:p w14:paraId="2B1705F4"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2D4C3B2E" w14:textId="77777777" w:rsidR="00CC2529" w:rsidRPr="00D61494" w:rsidRDefault="00CC2529" w:rsidP="00FB4CB8">
            <w:pPr>
              <w:rPr>
                <w:rFonts w:ascii="Arial" w:eastAsia="Calibri" w:hAnsi="Arial" w:cs="Arial"/>
                <w:sz w:val="18"/>
                <w:szCs w:val="18"/>
              </w:rPr>
            </w:pPr>
          </w:p>
        </w:tc>
      </w:tr>
      <w:tr w:rsidR="00CC2529" w:rsidRPr="00AA64FC" w14:paraId="4F9E4E40" w14:textId="77777777" w:rsidTr="0004001C">
        <w:trPr>
          <w:trHeight w:val="20"/>
        </w:trPr>
        <w:tc>
          <w:tcPr>
            <w:tcW w:w="3949" w:type="pct"/>
          </w:tcPr>
          <w:p w14:paraId="3D4467E3" w14:textId="77777777" w:rsidR="00CC2529" w:rsidRPr="00D61494" w:rsidRDefault="00CC2529" w:rsidP="00CC2529">
            <w:pPr>
              <w:pStyle w:val="ListParagraph"/>
              <w:numPr>
                <w:ilvl w:val="0"/>
                <w:numId w:val="26"/>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alignment in columns and labels</w:t>
            </w:r>
          </w:p>
        </w:tc>
        <w:tc>
          <w:tcPr>
            <w:tcW w:w="522" w:type="pct"/>
            <w:shd w:val="clear" w:color="auto" w:fill="FFFFCC"/>
          </w:tcPr>
          <w:p w14:paraId="04523C32"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61DBFDA3" w14:textId="77777777" w:rsidR="00CC2529" w:rsidRPr="00D61494" w:rsidRDefault="00CC2529" w:rsidP="00FB4CB8">
            <w:pPr>
              <w:rPr>
                <w:rFonts w:ascii="Arial" w:eastAsia="Calibri" w:hAnsi="Arial" w:cs="Arial"/>
                <w:sz w:val="18"/>
                <w:szCs w:val="18"/>
              </w:rPr>
            </w:pPr>
          </w:p>
        </w:tc>
      </w:tr>
      <w:tr w:rsidR="00CC2529" w:rsidRPr="00AA64FC" w14:paraId="0DC235D6" w14:textId="77777777" w:rsidTr="0004001C">
        <w:trPr>
          <w:trHeight w:val="20"/>
        </w:trPr>
        <w:tc>
          <w:tcPr>
            <w:tcW w:w="3949" w:type="pct"/>
          </w:tcPr>
          <w:p w14:paraId="072CC6A5" w14:textId="77777777" w:rsidR="00CC2529" w:rsidRPr="00D61494" w:rsidRDefault="00CC2529" w:rsidP="00CC2529">
            <w:pPr>
              <w:pStyle w:val="ListParagraph"/>
              <w:numPr>
                <w:ilvl w:val="0"/>
                <w:numId w:val="26"/>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table formatting is consistent</w:t>
            </w:r>
          </w:p>
        </w:tc>
        <w:tc>
          <w:tcPr>
            <w:tcW w:w="522" w:type="pct"/>
            <w:shd w:val="clear" w:color="auto" w:fill="FFFFCC"/>
          </w:tcPr>
          <w:p w14:paraId="5BCD4FCD"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6E7B5D96" w14:textId="77777777" w:rsidR="00CC2529" w:rsidRPr="00D61494" w:rsidRDefault="00CC2529" w:rsidP="00FB4CB8">
            <w:pPr>
              <w:rPr>
                <w:rFonts w:ascii="Arial" w:eastAsia="Calibri" w:hAnsi="Arial" w:cs="Arial"/>
                <w:sz w:val="18"/>
                <w:szCs w:val="18"/>
              </w:rPr>
            </w:pPr>
          </w:p>
        </w:tc>
      </w:tr>
      <w:tr w:rsidR="00CC2529" w:rsidRPr="00AA64FC" w14:paraId="40CCEDE7" w14:textId="77777777" w:rsidTr="0004001C">
        <w:trPr>
          <w:trHeight w:val="20"/>
        </w:trPr>
        <w:tc>
          <w:tcPr>
            <w:tcW w:w="3949" w:type="pct"/>
          </w:tcPr>
          <w:p w14:paraId="6E980D69" w14:textId="77777777" w:rsidR="00CC2529" w:rsidRPr="00D61494" w:rsidRDefault="00CC2529" w:rsidP="00CC2529">
            <w:pPr>
              <w:pStyle w:val="ListParagraph"/>
              <w:numPr>
                <w:ilvl w:val="0"/>
                <w:numId w:val="26"/>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all figures are updated with new data and referenced in the text</w:t>
            </w:r>
          </w:p>
        </w:tc>
        <w:tc>
          <w:tcPr>
            <w:tcW w:w="522" w:type="pct"/>
            <w:shd w:val="clear" w:color="auto" w:fill="FFFFCC"/>
          </w:tcPr>
          <w:p w14:paraId="5A475799"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7DF87C7E" w14:textId="77777777" w:rsidR="00CC2529" w:rsidRPr="00D61494" w:rsidRDefault="00CC2529" w:rsidP="00FB4CB8">
            <w:pPr>
              <w:rPr>
                <w:rFonts w:ascii="Arial" w:eastAsia="Calibri" w:hAnsi="Arial" w:cs="Arial"/>
                <w:sz w:val="18"/>
                <w:szCs w:val="18"/>
              </w:rPr>
            </w:pPr>
          </w:p>
        </w:tc>
      </w:tr>
      <w:tr w:rsidR="00CC2529" w:rsidRPr="00AA64FC" w14:paraId="2799F6D6" w14:textId="77777777" w:rsidTr="0004001C">
        <w:trPr>
          <w:trHeight w:val="20"/>
        </w:trPr>
        <w:tc>
          <w:tcPr>
            <w:tcW w:w="3949" w:type="pct"/>
          </w:tcPr>
          <w:p w14:paraId="10CF81C6" w14:textId="77777777" w:rsidR="00CC2529" w:rsidRPr="00D61494" w:rsidRDefault="00CC2529" w:rsidP="00CC2529">
            <w:pPr>
              <w:pStyle w:val="ListParagraph"/>
              <w:numPr>
                <w:ilvl w:val="0"/>
                <w:numId w:val="26"/>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table and figure titles for accuracy and consistency with content</w:t>
            </w:r>
          </w:p>
        </w:tc>
        <w:tc>
          <w:tcPr>
            <w:tcW w:w="522" w:type="pct"/>
            <w:shd w:val="clear" w:color="auto" w:fill="FFFFCC"/>
          </w:tcPr>
          <w:p w14:paraId="03B24E05"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6A67B50F" w14:textId="77777777" w:rsidR="00CC2529" w:rsidRPr="00D61494" w:rsidRDefault="00CC2529" w:rsidP="00FB4CB8">
            <w:pPr>
              <w:rPr>
                <w:rFonts w:ascii="Arial" w:eastAsia="Calibri" w:hAnsi="Arial" w:cs="Arial"/>
                <w:sz w:val="18"/>
                <w:szCs w:val="18"/>
              </w:rPr>
            </w:pPr>
          </w:p>
        </w:tc>
      </w:tr>
      <w:tr w:rsidR="00CC2529" w:rsidRPr="00AA64FC" w14:paraId="1763D2C7" w14:textId="77777777" w:rsidTr="0004001C">
        <w:trPr>
          <w:trHeight w:val="20"/>
        </w:trPr>
        <w:tc>
          <w:tcPr>
            <w:tcW w:w="3949" w:type="pct"/>
          </w:tcPr>
          <w:p w14:paraId="589F4948" w14:textId="77777777" w:rsidR="00CC2529" w:rsidRPr="00D61494" w:rsidRDefault="00CC2529" w:rsidP="00CC2529">
            <w:pPr>
              <w:pStyle w:val="ListParagraph"/>
              <w:numPr>
                <w:ilvl w:val="0"/>
                <w:numId w:val="26"/>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lastRenderedPageBreak/>
              <w:t>Other (specify):</w:t>
            </w:r>
          </w:p>
        </w:tc>
        <w:tc>
          <w:tcPr>
            <w:tcW w:w="522" w:type="pct"/>
            <w:shd w:val="clear" w:color="auto" w:fill="FFFFCC"/>
          </w:tcPr>
          <w:p w14:paraId="71CB2B51"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1A49AC4D" w14:textId="77777777" w:rsidR="00CC2529" w:rsidRPr="00D61494" w:rsidRDefault="00CC2529" w:rsidP="00FB4CB8">
            <w:pPr>
              <w:rPr>
                <w:rFonts w:ascii="Arial" w:eastAsia="Calibri" w:hAnsi="Arial" w:cs="Arial"/>
                <w:sz w:val="18"/>
                <w:szCs w:val="18"/>
              </w:rPr>
            </w:pPr>
          </w:p>
        </w:tc>
      </w:tr>
      <w:tr w:rsidR="00CC2529" w:rsidRPr="00AA64FC" w14:paraId="07CFDE37" w14:textId="77777777" w:rsidTr="0004001C">
        <w:trPr>
          <w:trHeight w:val="20"/>
        </w:trPr>
        <w:tc>
          <w:tcPr>
            <w:tcW w:w="5000" w:type="pct"/>
            <w:gridSpan w:val="3"/>
          </w:tcPr>
          <w:p w14:paraId="6B99D6BC" w14:textId="77777777" w:rsidR="00CC2529" w:rsidRPr="00D61494" w:rsidRDefault="00CC2529" w:rsidP="00FB4CB8">
            <w:pPr>
              <w:spacing w:before="20" w:after="20"/>
              <w:rPr>
                <w:rFonts w:ascii="Arial" w:eastAsia="Calibri" w:hAnsi="Arial" w:cs="Arial"/>
                <w:b/>
                <w:sz w:val="18"/>
                <w:szCs w:val="18"/>
              </w:rPr>
            </w:pPr>
            <w:r w:rsidRPr="00D61494">
              <w:rPr>
                <w:rFonts w:ascii="Arial" w:eastAsia="Calibri" w:hAnsi="Arial" w:cs="Arial"/>
                <w:b/>
                <w:sz w:val="18"/>
                <w:szCs w:val="18"/>
              </w:rPr>
              <w:t>Equations</w:t>
            </w:r>
          </w:p>
        </w:tc>
      </w:tr>
      <w:tr w:rsidR="00CC2529" w:rsidRPr="00AA64FC" w14:paraId="7CAE98E2" w14:textId="77777777" w:rsidTr="0004001C">
        <w:trPr>
          <w:trHeight w:val="20"/>
        </w:trPr>
        <w:tc>
          <w:tcPr>
            <w:tcW w:w="3949" w:type="pct"/>
          </w:tcPr>
          <w:p w14:paraId="4C8C9775" w14:textId="77777777" w:rsidR="00CC2529" w:rsidRPr="00D61494" w:rsidRDefault="00CC2529" w:rsidP="00CC2529">
            <w:pPr>
              <w:pStyle w:val="ListParagraph"/>
              <w:numPr>
                <w:ilvl w:val="0"/>
                <w:numId w:val="25"/>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for consistency in equations</w:t>
            </w:r>
          </w:p>
        </w:tc>
        <w:tc>
          <w:tcPr>
            <w:tcW w:w="522" w:type="pct"/>
            <w:shd w:val="clear" w:color="auto" w:fill="FFFFCC"/>
          </w:tcPr>
          <w:p w14:paraId="489B352D"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0553D8BE" w14:textId="77777777" w:rsidR="00CC2529" w:rsidRPr="00D61494" w:rsidRDefault="00CC2529" w:rsidP="00FB4CB8">
            <w:pPr>
              <w:rPr>
                <w:rFonts w:ascii="Arial" w:eastAsia="Calibri" w:hAnsi="Arial" w:cs="Arial"/>
                <w:sz w:val="18"/>
                <w:szCs w:val="18"/>
              </w:rPr>
            </w:pPr>
          </w:p>
        </w:tc>
      </w:tr>
      <w:tr w:rsidR="00CC2529" w:rsidRPr="00AA64FC" w14:paraId="69FC1EE4" w14:textId="77777777" w:rsidTr="0004001C">
        <w:trPr>
          <w:trHeight w:val="20"/>
        </w:trPr>
        <w:tc>
          <w:tcPr>
            <w:tcW w:w="3949" w:type="pct"/>
          </w:tcPr>
          <w:p w14:paraId="512C0837" w14:textId="77777777" w:rsidR="00CC2529" w:rsidRPr="00D61494" w:rsidRDefault="00CC2529" w:rsidP="00CC2529">
            <w:pPr>
              <w:pStyle w:val="ListParagraph"/>
              <w:numPr>
                <w:ilvl w:val="0"/>
                <w:numId w:val="25"/>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variables used in equations are defined following the equation</w:t>
            </w:r>
          </w:p>
        </w:tc>
        <w:tc>
          <w:tcPr>
            <w:tcW w:w="522" w:type="pct"/>
            <w:shd w:val="clear" w:color="auto" w:fill="FFFFCC"/>
          </w:tcPr>
          <w:p w14:paraId="21441866"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4C68C28B" w14:textId="77777777" w:rsidR="00CC2529" w:rsidRPr="00D61494" w:rsidRDefault="00CC2529" w:rsidP="00FB4CB8">
            <w:pPr>
              <w:rPr>
                <w:rFonts w:ascii="Arial" w:eastAsia="Calibri" w:hAnsi="Arial" w:cs="Arial"/>
                <w:sz w:val="18"/>
                <w:szCs w:val="18"/>
              </w:rPr>
            </w:pPr>
          </w:p>
        </w:tc>
      </w:tr>
      <w:tr w:rsidR="00CC2529" w:rsidRPr="00AA64FC" w14:paraId="1E01D66B" w14:textId="77777777" w:rsidTr="0004001C">
        <w:trPr>
          <w:trHeight w:val="20"/>
        </w:trPr>
        <w:tc>
          <w:tcPr>
            <w:tcW w:w="3949" w:type="pct"/>
          </w:tcPr>
          <w:p w14:paraId="083A0D36" w14:textId="77777777" w:rsidR="00CC2529" w:rsidRPr="00D61494" w:rsidRDefault="00CC2529" w:rsidP="00CC2529">
            <w:pPr>
              <w:pStyle w:val="ListParagraph"/>
              <w:numPr>
                <w:ilvl w:val="0"/>
                <w:numId w:val="25"/>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522" w:type="pct"/>
            <w:shd w:val="clear" w:color="auto" w:fill="FFFFCC"/>
          </w:tcPr>
          <w:p w14:paraId="3619982D"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0EEFBBBC" w14:textId="77777777" w:rsidR="00CC2529" w:rsidRPr="00D61494" w:rsidRDefault="00CC2529" w:rsidP="00FB4CB8">
            <w:pPr>
              <w:rPr>
                <w:rFonts w:ascii="Arial" w:eastAsia="Calibri" w:hAnsi="Arial" w:cs="Arial"/>
                <w:sz w:val="18"/>
                <w:szCs w:val="18"/>
              </w:rPr>
            </w:pPr>
          </w:p>
        </w:tc>
      </w:tr>
      <w:tr w:rsidR="00CC2529" w:rsidRPr="00AA64FC" w14:paraId="4EB0452F" w14:textId="77777777" w:rsidTr="0004001C">
        <w:trPr>
          <w:trHeight w:val="20"/>
        </w:trPr>
        <w:tc>
          <w:tcPr>
            <w:tcW w:w="5000" w:type="pct"/>
            <w:gridSpan w:val="3"/>
          </w:tcPr>
          <w:p w14:paraId="478B8669" w14:textId="77777777" w:rsidR="00CC2529" w:rsidRPr="00D61494" w:rsidRDefault="00CC2529" w:rsidP="00FB4CB8">
            <w:pPr>
              <w:spacing w:before="20" w:after="20"/>
              <w:rPr>
                <w:rFonts w:ascii="Arial" w:eastAsia="Calibri" w:hAnsi="Arial" w:cs="Arial"/>
                <w:sz w:val="18"/>
                <w:szCs w:val="18"/>
              </w:rPr>
            </w:pPr>
            <w:r w:rsidRPr="00D61494">
              <w:rPr>
                <w:rFonts w:ascii="Arial" w:eastAsia="Calibri" w:hAnsi="Arial" w:cs="Arial"/>
                <w:b/>
                <w:sz w:val="18"/>
                <w:szCs w:val="18"/>
              </w:rPr>
              <w:t>References</w:t>
            </w:r>
          </w:p>
        </w:tc>
      </w:tr>
      <w:tr w:rsidR="00CC2529" w:rsidRPr="00AA64FC" w14:paraId="5123A956" w14:textId="77777777" w:rsidTr="0004001C">
        <w:trPr>
          <w:trHeight w:val="20"/>
        </w:trPr>
        <w:tc>
          <w:tcPr>
            <w:tcW w:w="3949" w:type="pct"/>
          </w:tcPr>
          <w:p w14:paraId="5B5AEA26" w14:textId="77777777" w:rsidR="00CC2529" w:rsidRPr="00D61494" w:rsidRDefault="00CC2529" w:rsidP="00CC2529">
            <w:pPr>
              <w:pStyle w:val="ListParagraph"/>
              <w:numPr>
                <w:ilvl w:val="0"/>
                <w:numId w:val="24"/>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consistency of references, and that in text citations and references match</w:t>
            </w:r>
          </w:p>
        </w:tc>
        <w:tc>
          <w:tcPr>
            <w:tcW w:w="522" w:type="pct"/>
            <w:shd w:val="clear" w:color="auto" w:fill="FFFFCC"/>
          </w:tcPr>
          <w:p w14:paraId="49D597FC"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223472C5" w14:textId="77777777" w:rsidR="00CC2529" w:rsidRPr="00D61494" w:rsidRDefault="00CC2529" w:rsidP="00FB4CB8">
            <w:pPr>
              <w:rPr>
                <w:rFonts w:ascii="Arial" w:eastAsia="Calibri" w:hAnsi="Arial" w:cs="Arial"/>
                <w:sz w:val="18"/>
                <w:szCs w:val="18"/>
              </w:rPr>
            </w:pPr>
          </w:p>
        </w:tc>
      </w:tr>
      <w:tr w:rsidR="00CC2529" w:rsidRPr="00AA64FC" w14:paraId="50AC82AC" w14:textId="77777777" w:rsidTr="0004001C">
        <w:trPr>
          <w:trHeight w:val="20"/>
        </w:trPr>
        <w:tc>
          <w:tcPr>
            <w:tcW w:w="3949" w:type="pct"/>
          </w:tcPr>
          <w:p w14:paraId="602423CE" w14:textId="77777777" w:rsidR="00CC2529" w:rsidRPr="00D61494" w:rsidRDefault="00CC2529" w:rsidP="00CC2529">
            <w:pPr>
              <w:pStyle w:val="ListParagraph"/>
              <w:numPr>
                <w:ilvl w:val="0"/>
                <w:numId w:val="24"/>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522" w:type="pct"/>
            <w:shd w:val="clear" w:color="auto" w:fill="FFFFCC"/>
          </w:tcPr>
          <w:p w14:paraId="657E6E53"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3E5B53D9" w14:textId="77777777" w:rsidR="00CC2529" w:rsidRPr="00D61494" w:rsidRDefault="00CC2529" w:rsidP="00FB4CB8">
            <w:pPr>
              <w:rPr>
                <w:rFonts w:ascii="Arial" w:eastAsia="Calibri" w:hAnsi="Arial" w:cs="Arial"/>
                <w:sz w:val="18"/>
                <w:szCs w:val="18"/>
              </w:rPr>
            </w:pPr>
          </w:p>
        </w:tc>
      </w:tr>
      <w:tr w:rsidR="00CC2529" w:rsidRPr="00AA64FC" w14:paraId="684CF14B" w14:textId="77777777" w:rsidTr="0004001C">
        <w:trPr>
          <w:trHeight w:val="20"/>
        </w:trPr>
        <w:tc>
          <w:tcPr>
            <w:tcW w:w="5000" w:type="pct"/>
            <w:gridSpan w:val="3"/>
          </w:tcPr>
          <w:p w14:paraId="051DEE55" w14:textId="77777777" w:rsidR="00CC2529" w:rsidRPr="00D61494" w:rsidRDefault="00CC2529" w:rsidP="00FB4CB8">
            <w:pPr>
              <w:spacing w:before="20" w:after="20"/>
              <w:rPr>
                <w:rFonts w:ascii="Arial" w:eastAsia="Calibri" w:hAnsi="Arial" w:cs="Arial"/>
                <w:sz w:val="18"/>
                <w:szCs w:val="18"/>
              </w:rPr>
            </w:pPr>
            <w:r w:rsidRPr="00D61494">
              <w:rPr>
                <w:rFonts w:ascii="Arial" w:eastAsia="Calibri" w:hAnsi="Arial" w:cs="Arial"/>
                <w:b/>
                <w:sz w:val="18"/>
                <w:szCs w:val="18"/>
              </w:rPr>
              <w:t>General Format</w:t>
            </w:r>
          </w:p>
        </w:tc>
      </w:tr>
      <w:tr w:rsidR="00CC2529" w:rsidRPr="00AA64FC" w14:paraId="0068AFBD" w14:textId="77777777" w:rsidTr="0004001C">
        <w:trPr>
          <w:trHeight w:val="20"/>
        </w:trPr>
        <w:tc>
          <w:tcPr>
            <w:tcW w:w="3949" w:type="pct"/>
          </w:tcPr>
          <w:p w14:paraId="6AD1AFD9" w14:textId="77777777" w:rsidR="00CC2529" w:rsidRPr="00D61494" w:rsidRDefault="00CC2529" w:rsidP="00CC2529">
            <w:pPr>
              <w:pStyle w:val="ListParagraph"/>
              <w:numPr>
                <w:ilvl w:val="0"/>
                <w:numId w:val="23"/>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All acronyms are spelled out first time and not subsequent times throughout each chapter</w:t>
            </w:r>
          </w:p>
        </w:tc>
        <w:tc>
          <w:tcPr>
            <w:tcW w:w="522" w:type="pct"/>
            <w:shd w:val="clear" w:color="auto" w:fill="FFFFCC"/>
          </w:tcPr>
          <w:p w14:paraId="0953FD5D"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762B910E" w14:textId="77777777" w:rsidR="00CC2529" w:rsidRPr="00D61494" w:rsidRDefault="00CC2529" w:rsidP="00FB4CB8">
            <w:pPr>
              <w:rPr>
                <w:rFonts w:ascii="Arial" w:eastAsia="Calibri" w:hAnsi="Arial" w:cs="Arial"/>
                <w:sz w:val="18"/>
                <w:szCs w:val="18"/>
              </w:rPr>
            </w:pPr>
          </w:p>
        </w:tc>
      </w:tr>
      <w:tr w:rsidR="00CC2529" w:rsidRPr="00AA64FC" w14:paraId="3989449F" w14:textId="77777777" w:rsidTr="0004001C">
        <w:trPr>
          <w:trHeight w:val="20"/>
        </w:trPr>
        <w:tc>
          <w:tcPr>
            <w:tcW w:w="3949" w:type="pct"/>
          </w:tcPr>
          <w:p w14:paraId="4B2A9DA2" w14:textId="77777777" w:rsidR="00CC2529" w:rsidRPr="00D61494" w:rsidRDefault="00CC2529" w:rsidP="00CC2529">
            <w:pPr>
              <w:pStyle w:val="ListParagraph"/>
              <w:numPr>
                <w:ilvl w:val="0"/>
                <w:numId w:val="23"/>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All fonts in text, headings, titles, and subheadings are consistent</w:t>
            </w:r>
          </w:p>
        </w:tc>
        <w:tc>
          <w:tcPr>
            <w:tcW w:w="522" w:type="pct"/>
            <w:shd w:val="clear" w:color="auto" w:fill="FFFFCC"/>
          </w:tcPr>
          <w:p w14:paraId="3CEE1DA1"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15F3802F" w14:textId="77777777" w:rsidR="00CC2529" w:rsidRPr="00D61494" w:rsidRDefault="00CC2529" w:rsidP="00FB4CB8">
            <w:pPr>
              <w:rPr>
                <w:rFonts w:ascii="Arial" w:eastAsia="Calibri" w:hAnsi="Arial" w:cs="Arial"/>
                <w:sz w:val="18"/>
                <w:szCs w:val="18"/>
              </w:rPr>
            </w:pPr>
          </w:p>
        </w:tc>
      </w:tr>
      <w:tr w:rsidR="00CC2529" w:rsidRPr="00AA64FC" w14:paraId="3A8F3FB3" w14:textId="77777777" w:rsidTr="0004001C">
        <w:trPr>
          <w:trHeight w:val="20"/>
        </w:trPr>
        <w:tc>
          <w:tcPr>
            <w:tcW w:w="3949" w:type="pct"/>
          </w:tcPr>
          <w:p w14:paraId="621A4E6B" w14:textId="77777777" w:rsidR="00CC2529" w:rsidRPr="00D61494" w:rsidRDefault="00CC2529" w:rsidP="00CC2529">
            <w:pPr>
              <w:pStyle w:val="ListParagraph"/>
              <w:numPr>
                <w:ilvl w:val="0"/>
                <w:numId w:val="23"/>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All highlighting, notes, and comments are removed from document</w:t>
            </w:r>
          </w:p>
        </w:tc>
        <w:tc>
          <w:tcPr>
            <w:tcW w:w="522" w:type="pct"/>
            <w:shd w:val="clear" w:color="auto" w:fill="FFFFCC"/>
          </w:tcPr>
          <w:p w14:paraId="263F43BA"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6415FCC7" w14:textId="77777777" w:rsidR="00CC2529" w:rsidRPr="00D61494" w:rsidRDefault="00CC2529" w:rsidP="00FB4CB8">
            <w:pPr>
              <w:rPr>
                <w:rFonts w:ascii="Arial" w:eastAsia="Calibri" w:hAnsi="Arial" w:cs="Arial"/>
                <w:sz w:val="18"/>
                <w:szCs w:val="18"/>
              </w:rPr>
            </w:pPr>
          </w:p>
        </w:tc>
      </w:tr>
      <w:tr w:rsidR="00CC2529" w:rsidRPr="00AA64FC" w14:paraId="718BC8B9" w14:textId="77777777" w:rsidTr="0004001C">
        <w:trPr>
          <w:trHeight w:val="20"/>
        </w:trPr>
        <w:tc>
          <w:tcPr>
            <w:tcW w:w="3949" w:type="pct"/>
          </w:tcPr>
          <w:p w14:paraId="248B94F7" w14:textId="77777777" w:rsidR="00CC2529" w:rsidRPr="00D61494" w:rsidRDefault="00CC2529" w:rsidP="00CC2529">
            <w:pPr>
              <w:pStyle w:val="ListParagraph"/>
              <w:numPr>
                <w:ilvl w:val="0"/>
                <w:numId w:val="23"/>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Size, style, and indenting of bullets are consistent</w:t>
            </w:r>
          </w:p>
        </w:tc>
        <w:tc>
          <w:tcPr>
            <w:tcW w:w="522" w:type="pct"/>
            <w:shd w:val="clear" w:color="auto" w:fill="FFFFCC"/>
          </w:tcPr>
          <w:p w14:paraId="19DE8087"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07F588BF" w14:textId="77777777" w:rsidR="00CC2529" w:rsidRPr="00D61494" w:rsidRDefault="00CC2529" w:rsidP="00FB4CB8">
            <w:pPr>
              <w:rPr>
                <w:rFonts w:ascii="Arial" w:eastAsia="Calibri" w:hAnsi="Arial" w:cs="Arial"/>
                <w:sz w:val="18"/>
                <w:szCs w:val="18"/>
              </w:rPr>
            </w:pPr>
          </w:p>
        </w:tc>
      </w:tr>
      <w:tr w:rsidR="00CC2529" w:rsidRPr="00AA64FC" w14:paraId="4638D547" w14:textId="77777777" w:rsidTr="0004001C">
        <w:trPr>
          <w:trHeight w:val="20"/>
        </w:trPr>
        <w:tc>
          <w:tcPr>
            <w:tcW w:w="3949" w:type="pct"/>
          </w:tcPr>
          <w:p w14:paraId="1AA04A09" w14:textId="77777777" w:rsidR="00CC2529" w:rsidRPr="00D61494" w:rsidRDefault="00CC2529" w:rsidP="00CC2529">
            <w:pPr>
              <w:pStyle w:val="ListParagraph"/>
              <w:numPr>
                <w:ilvl w:val="0"/>
                <w:numId w:val="23"/>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Spell check is complete</w:t>
            </w:r>
          </w:p>
        </w:tc>
        <w:tc>
          <w:tcPr>
            <w:tcW w:w="522" w:type="pct"/>
            <w:shd w:val="clear" w:color="auto" w:fill="FFFFCC"/>
          </w:tcPr>
          <w:p w14:paraId="1244F33E"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7A345F4C" w14:textId="77777777" w:rsidR="00CC2529" w:rsidRPr="00D61494" w:rsidRDefault="00CC2529" w:rsidP="00FB4CB8">
            <w:pPr>
              <w:rPr>
                <w:rFonts w:ascii="Arial" w:eastAsia="Calibri" w:hAnsi="Arial" w:cs="Arial"/>
                <w:sz w:val="18"/>
                <w:szCs w:val="18"/>
              </w:rPr>
            </w:pPr>
          </w:p>
        </w:tc>
      </w:tr>
      <w:tr w:rsidR="00CC2529" w:rsidRPr="00AA64FC" w14:paraId="0FEDE272" w14:textId="77777777" w:rsidTr="0004001C">
        <w:trPr>
          <w:trHeight w:val="20"/>
        </w:trPr>
        <w:tc>
          <w:tcPr>
            <w:tcW w:w="3949" w:type="pct"/>
          </w:tcPr>
          <w:p w14:paraId="0D5AE993" w14:textId="77777777" w:rsidR="00CC2529" w:rsidRPr="00D61494" w:rsidRDefault="00CC2529" w:rsidP="00CC2529">
            <w:pPr>
              <w:pStyle w:val="ListParagraph"/>
              <w:numPr>
                <w:ilvl w:val="0"/>
                <w:numId w:val="23"/>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522" w:type="pct"/>
            <w:shd w:val="clear" w:color="auto" w:fill="FFFFCC"/>
          </w:tcPr>
          <w:p w14:paraId="73BF6BA4"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1191581C" w14:textId="77777777" w:rsidR="00CC2529" w:rsidRPr="00D61494" w:rsidRDefault="00CC2529" w:rsidP="00FB4CB8">
            <w:pPr>
              <w:rPr>
                <w:rFonts w:ascii="Arial" w:eastAsia="Calibri" w:hAnsi="Arial" w:cs="Arial"/>
                <w:sz w:val="18"/>
                <w:szCs w:val="18"/>
              </w:rPr>
            </w:pPr>
          </w:p>
        </w:tc>
      </w:tr>
      <w:tr w:rsidR="00CC2529" w:rsidRPr="00AA64FC" w14:paraId="22AF9B37" w14:textId="77777777" w:rsidTr="0004001C">
        <w:trPr>
          <w:trHeight w:val="20"/>
        </w:trPr>
        <w:tc>
          <w:tcPr>
            <w:tcW w:w="5000" w:type="pct"/>
            <w:gridSpan w:val="3"/>
          </w:tcPr>
          <w:p w14:paraId="3414F2B3" w14:textId="77777777" w:rsidR="00CC2529" w:rsidRPr="00D61494" w:rsidRDefault="00CC2529" w:rsidP="00FB4CB8">
            <w:pPr>
              <w:spacing w:before="20" w:after="20"/>
              <w:rPr>
                <w:rFonts w:ascii="Arial" w:eastAsia="Calibri" w:hAnsi="Arial" w:cs="Arial"/>
                <w:b/>
                <w:sz w:val="18"/>
                <w:szCs w:val="18"/>
              </w:rPr>
            </w:pPr>
            <w:r w:rsidRPr="00D61494">
              <w:rPr>
                <w:rFonts w:ascii="Arial" w:eastAsia="Calibri" w:hAnsi="Arial" w:cs="Arial"/>
                <w:b/>
                <w:sz w:val="18"/>
                <w:szCs w:val="18"/>
              </w:rPr>
              <w:t>Other Issues</w:t>
            </w:r>
          </w:p>
        </w:tc>
      </w:tr>
      <w:tr w:rsidR="00CC2529" w:rsidRPr="00AA64FC" w14:paraId="32929758" w14:textId="77777777" w:rsidTr="0004001C">
        <w:trPr>
          <w:trHeight w:val="20"/>
        </w:trPr>
        <w:tc>
          <w:tcPr>
            <w:tcW w:w="3949" w:type="pct"/>
          </w:tcPr>
          <w:p w14:paraId="45E24CD2" w14:textId="77777777" w:rsidR="00CC2529" w:rsidRPr="00D61494" w:rsidRDefault="00CC2529" w:rsidP="00CC2529">
            <w:pPr>
              <w:pStyle w:val="ListParagraph"/>
              <w:numPr>
                <w:ilvl w:val="0"/>
                <w:numId w:val="22"/>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Check that each section is updated with current year (or most recent year that inventory report includes)</w:t>
            </w:r>
          </w:p>
        </w:tc>
        <w:tc>
          <w:tcPr>
            <w:tcW w:w="522" w:type="pct"/>
            <w:shd w:val="clear" w:color="auto" w:fill="FFFFCC"/>
          </w:tcPr>
          <w:p w14:paraId="15A9E4D7"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31BCC9B3" w14:textId="77777777" w:rsidR="00CC2529" w:rsidRPr="00D61494" w:rsidRDefault="00CC2529" w:rsidP="00FB4CB8">
            <w:pPr>
              <w:rPr>
                <w:rFonts w:ascii="Arial" w:eastAsia="Calibri" w:hAnsi="Arial" w:cs="Arial"/>
                <w:sz w:val="18"/>
                <w:szCs w:val="18"/>
              </w:rPr>
            </w:pPr>
          </w:p>
        </w:tc>
      </w:tr>
      <w:tr w:rsidR="00CC2529" w:rsidRPr="00AA64FC" w14:paraId="3FFE0651" w14:textId="77777777" w:rsidTr="0004001C">
        <w:trPr>
          <w:trHeight w:val="20"/>
        </w:trPr>
        <w:tc>
          <w:tcPr>
            <w:tcW w:w="3949" w:type="pct"/>
          </w:tcPr>
          <w:p w14:paraId="3CC4D11A" w14:textId="77777777" w:rsidR="00CC2529" w:rsidRPr="00D61494" w:rsidRDefault="00CC2529" w:rsidP="00CC2529">
            <w:pPr>
              <w:pStyle w:val="ListParagraph"/>
              <w:numPr>
                <w:ilvl w:val="0"/>
                <w:numId w:val="22"/>
              </w:numPr>
              <w:spacing w:before="20" w:after="20"/>
              <w:contextualSpacing w:val="0"/>
              <w:rPr>
                <w:rFonts w:ascii="Arial" w:eastAsia="Calibri" w:hAnsi="Arial" w:cs="Arial"/>
                <w:i/>
                <w:color w:val="404040" w:themeColor="text1" w:themeTint="BF"/>
                <w:sz w:val="18"/>
                <w:szCs w:val="18"/>
              </w:rPr>
            </w:pPr>
            <w:r w:rsidRPr="00D61494">
              <w:rPr>
                <w:rFonts w:ascii="Arial" w:eastAsia="Calibri" w:hAnsi="Arial" w:cs="Arial"/>
                <w:i/>
                <w:color w:val="404040" w:themeColor="text1" w:themeTint="BF"/>
                <w:sz w:val="18"/>
                <w:szCs w:val="18"/>
              </w:rPr>
              <w:t>Other (specify):</w:t>
            </w:r>
          </w:p>
        </w:tc>
        <w:tc>
          <w:tcPr>
            <w:tcW w:w="522" w:type="pct"/>
            <w:shd w:val="clear" w:color="auto" w:fill="FFFFCC"/>
          </w:tcPr>
          <w:p w14:paraId="6596ACE2" w14:textId="77777777" w:rsidR="00CC2529" w:rsidRPr="00D61494" w:rsidRDefault="00CC2529" w:rsidP="00FB4CB8">
            <w:pPr>
              <w:rPr>
                <w:rFonts w:ascii="Arial" w:eastAsia="Calibri" w:hAnsi="Arial" w:cs="Arial"/>
                <w:sz w:val="18"/>
                <w:szCs w:val="18"/>
              </w:rPr>
            </w:pPr>
          </w:p>
        </w:tc>
        <w:tc>
          <w:tcPr>
            <w:tcW w:w="529" w:type="pct"/>
            <w:shd w:val="clear" w:color="auto" w:fill="FFFFCC"/>
          </w:tcPr>
          <w:p w14:paraId="60733D28" w14:textId="77777777" w:rsidR="00CC2529" w:rsidRPr="00D61494" w:rsidRDefault="00CC2529" w:rsidP="00FB4CB8">
            <w:pPr>
              <w:rPr>
                <w:rFonts w:ascii="Arial" w:eastAsia="Calibri" w:hAnsi="Arial" w:cs="Arial"/>
                <w:sz w:val="18"/>
                <w:szCs w:val="18"/>
              </w:rPr>
            </w:pPr>
          </w:p>
        </w:tc>
      </w:tr>
    </w:tbl>
    <w:bookmarkEnd w:id="5"/>
    <w:p w14:paraId="7646C5C5" w14:textId="0A258D50" w:rsidR="009E4767" w:rsidRPr="00AB5829" w:rsidRDefault="009E59B9" w:rsidP="0004001C">
      <w:pPr>
        <w:pStyle w:val="Heading2"/>
        <w:rPr>
          <w:rFonts w:eastAsia="Times New Roman"/>
        </w:rPr>
      </w:pPr>
      <w:r w:rsidRPr="0076225E">
        <w:t>QA Procedures</w:t>
      </w:r>
    </w:p>
    <w:p w14:paraId="30AAEAA5" w14:textId="15520B1F" w:rsidR="003C23F2" w:rsidRPr="00CA549C" w:rsidRDefault="003C23F2" w:rsidP="0004001C">
      <w:pPr>
        <w:pStyle w:val="GreenBullet"/>
        <w:numPr>
          <w:ilvl w:val="0"/>
          <w:numId w:val="9"/>
        </w:numPr>
        <w:jc w:val="both"/>
        <w:rPr>
          <w:rFonts w:ascii="Arial" w:hAnsi="Arial" w:cs="Arial"/>
          <w:sz w:val="22"/>
          <w:szCs w:val="22"/>
        </w:rPr>
      </w:pPr>
      <w:r w:rsidRPr="00CA549C">
        <w:rPr>
          <w:rFonts w:ascii="Arial" w:hAnsi="Arial" w:cs="Arial"/>
          <w:sz w:val="22"/>
          <w:szCs w:val="22"/>
        </w:rPr>
        <w:t>Quality Assurance involves expert reviewers not involved in preparing the inventory, and a peer review process. QA activities follow QC activities and complement QC activities.</w:t>
      </w:r>
    </w:p>
    <w:p w14:paraId="27F89555" w14:textId="09CD4B4A" w:rsidR="003C23F2" w:rsidRPr="00CA549C" w:rsidRDefault="003C23F2" w:rsidP="0004001C">
      <w:pPr>
        <w:numPr>
          <w:ilvl w:val="0"/>
          <w:numId w:val="9"/>
        </w:numPr>
        <w:jc w:val="both"/>
        <w:rPr>
          <w:rFonts w:ascii="Arial" w:hAnsi="Arial" w:cs="Arial"/>
          <w:i/>
          <w:color w:val="008000"/>
          <w:sz w:val="22"/>
          <w:szCs w:val="22"/>
        </w:rPr>
      </w:pPr>
      <w:r w:rsidRPr="00CA549C">
        <w:rPr>
          <w:rFonts w:ascii="Arial" w:hAnsi="Arial" w:cs="Arial"/>
          <w:i/>
          <w:color w:val="008000"/>
          <w:sz w:val="22"/>
          <w:szCs w:val="22"/>
        </w:rPr>
        <w:lastRenderedPageBreak/>
        <w:t>Expert review offers the opportunity to uncover technical issues related to the application of methodologies, selection of activity data, and development and choice of emission factors. The comments of the expert reviewers should be reviewed and addressed, as appropriate, prior to the submission of the Inventory, and documented/archived appropriately to ensure transparency and for reference of future compilation teams.</w:t>
      </w:r>
    </w:p>
    <w:p w14:paraId="0685AC1C" w14:textId="343B29B9" w:rsidR="003C23F2" w:rsidRPr="00CA549C" w:rsidRDefault="003C23F2" w:rsidP="0004001C">
      <w:pPr>
        <w:pStyle w:val="GreenBullet"/>
        <w:numPr>
          <w:ilvl w:val="0"/>
          <w:numId w:val="10"/>
        </w:numPr>
        <w:jc w:val="both"/>
        <w:rPr>
          <w:rFonts w:ascii="Arial" w:hAnsi="Arial" w:cs="Arial"/>
          <w:sz w:val="22"/>
          <w:szCs w:val="22"/>
        </w:rPr>
      </w:pPr>
      <w:r w:rsidRPr="00CA549C">
        <w:rPr>
          <w:rFonts w:ascii="Arial" w:hAnsi="Arial" w:cs="Arial"/>
          <w:sz w:val="22"/>
          <w:szCs w:val="22"/>
        </w:rPr>
        <w:t>Experts should be independent of the inventory agency, and affiliated with other national agencies, research facilities, international organizations, or other organizations with relevant expertise in GHG emission estimation methodologies, activity data, or other parameters. If third party reviewers are unavailable, staff from another part of the inventory agency not involved in the portion of the inventory under review can fulfill this role.</w:t>
      </w:r>
    </w:p>
    <w:p w14:paraId="5128538F" w14:textId="2C62B5A9" w:rsidR="003C23F2" w:rsidRPr="00CA549C" w:rsidRDefault="003C23F2" w:rsidP="0004001C">
      <w:pPr>
        <w:pStyle w:val="GreenBullet"/>
        <w:numPr>
          <w:ilvl w:val="0"/>
          <w:numId w:val="10"/>
        </w:numPr>
        <w:jc w:val="both"/>
        <w:rPr>
          <w:rFonts w:ascii="Arial" w:hAnsi="Arial" w:cs="Arial"/>
          <w:sz w:val="22"/>
          <w:szCs w:val="22"/>
        </w:rPr>
      </w:pPr>
      <w:r w:rsidRPr="00CA549C">
        <w:rPr>
          <w:rFonts w:ascii="Arial" w:hAnsi="Arial" w:cs="Arial"/>
          <w:sz w:val="22"/>
          <w:szCs w:val="22"/>
        </w:rPr>
        <w:t xml:space="preserve">Key categories (as outlined in Template </w:t>
      </w:r>
      <w:r w:rsidR="00171213">
        <w:rPr>
          <w:rFonts w:ascii="Arial" w:hAnsi="Arial" w:cs="Arial"/>
          <w:sz w:val="22"/>
          <w:szCs w:val="22"/>
        </w:rPr>
        <w:t>Key Category Analysis</w:t>
      </w:r>
      <w:r w:rsidRPr="00CA549C">
        <w:rPr>
          <w:rFonts w:ascii="Arial" w:hAnsi="Arial" w:cs="Arial"/>
          <w:sz w:val="22"/>
          <w:szCs w:val="22"/>
        </w:rPr>
        <w:t>) should be given priority for review, as well as source categories where significant changes in methodology or data have been made.</w:t>
      </w:r>
    </w:p>
    <w:p w14:paraId="131A874B" w14:textId="779D65FD" w:rsidR="003C23F2" w:rsidRPr="00CA549C" w:rsidRDefault="003C23F2" w:rsidP="0004001C">
      <w:pPr>
        <w:pStyle w:val="GreenBullet"/>
        <w:numPr>
          <w:ilvl w:val="0"/>
          <w:numId w:val="10"/>
        </w:numPr>
        <w:jc w:val="both"/>
        <w:rPr>
          <w:rFonts w:ascii="Arial" w:hAnsi="Arial" w:cs="Arial"/>
          <w:sz w:val="22"/>
          <w:szCs w:val="22"/>
        </w:rPr>
      </w:pPr>
      <w:r w:rsidRPr="00CA549C">
        <w:rPr>
          <w:rFonts w:ascii="Arial" w:hAnsi="Arial" w:cs="Arial"/>
          <w:sz w:val="22"/>
          <w:szCs w:val="22"/>
        </w:rPr>
        <w:t>The annex to this template provides a template you may use to instruct external reviewers, i.e., for expert elicitation.</w:t>
      </w:r>
    </w:p>
    <w:p w14:paraId="7BC502C3" w14:textId="7B9B705C" w:rsidR="003C23F2" w:rsidRPr="00CA549C" w:rsidRDefault="003C23F2" w:rsidP="0004001C">
      <w:pPr>
        <w:pStyle w:val="GreenBullet"/>
        <w:numPr>
          <w:ilvl w:val="0"/>
          <w:numId w:val="10"/>
        </w:numPr>
        <w:jc w:val="both"/>
        <w:rPr>
          <w:rFonts w:ascii="Arial" w:hAnsi="Arial" w:cs="Arial"/>
          <w:sz w:val="22"/>
          <w:szCs w:val="22"/>
        </w:rPr>
      </w:pPr>
      <w:r w:rsidRPr="00CA549C">
        <w:rPr>
          <w:rFonts w:ascii="Arial" w:hAnsi="Arial" w:cs="Arial"/>
          <w:sz w:val="22"/>
          <w:szCs w:val="22"/>
        </w:rPr>
        <w:t>Using Table 4-</w:t>
      </w:r>
      <w:r w:rsidR="00837955">
        <w:rPr>
          <w:rFonts w:ascii="Arial" w:hAnsi="Arial" w:cs="Arial"/>
          <w:sz w:val="22"/>
          <w:szCs w:val="22"/>
        </w:rPr>
        <w:t>6</w:t>
      </w:r>
      <w:r w:rsidRPr="00CA549C">
        <w:rPr>
          <w:rFonts w:ascii="Arial" w:hAnsi="Arial" w:cs="Arial"/>
          <w:sz w:val="22"/>
          <w:szCs w:val="22"/>
        </w:rPr>
        <w:t xml:space="preserve">, below, identify the experts who are reviewing the GHG inventory. In the Comment Summary column, summarize experts’ recommendations regarding specific improvements that could be made to the GHG inventory as a result of experts’ QA activities. Add major improvements identified by expert reviewers to the GHG inventory improvement plan in Template </w:t>
      </w:r>
      <w:r w:rsidR="00171213">
        <w:rPr>
          <w:rFonts w:ascii="Arial" w:hAnsi="Arial" w:cs="Arial"/>
          <w:sz w:val="22"/>
          <w:szCs w:val="22"/>
        </w:rPr>
        <w:t xml:space="preserve">national inventory </w:t>
      </w:r>
      <w:r w:rsidR="00976727">
        <w:rPr>
          <w:rFonts w:ascii="Arial" w:hAnsi="Arial" w:cs="Arial"/>
          <w:sz w:val="22"/>
          <w:szCs w:val="22"/>
        </w:rPr>
        <w:t>Improvement</w:t>
      </w:r>
      <w:r w:rsidR="00171213">
        <w:rPr>
          <w:rFonts w:ascii="Arial" w:hAnsi="Arial" w:cs="Arial"/>
          <w:sz w:val="22"/>
          <w:szCs w:val="22"/>
        </w:rPr>
        <w:t xml:space="preserve"> Plan</w:t>
      </w:r>
      <w:r w:rsidRPr="00CA549C">
        <w:rPr>
          <w:rFonts w:ascii="Arial" w:hAnsi="Arial" w:cs="Arial"/>
          <w:sz w:val="22"/>
          <w:szCs w:val="22"/>
        </w:rPr>
        <w:t>.</w:t>
      </w:r>
    </w:p>
    <w:p w14:paraId="5007EDB9" w14:textId="5ED17A87" w:rsidR="003C23F2" w:rsidRPr="003C23F2" w:rsidRDefault="003C23F2" w:rsidP="003C23F2">
      <w:pPr>
        <w:pStyle w:val="Caption"/>
        <w:rPr>
          <w:rFonts w:ascii="Arial" w:hAnsi="Arial" w:cs="Arial"/>
        </w:rPr>
      </w:pPr>
      <w:bookmarkStart w:id="6" w:name="_Ref286664213"/>
      <w:r w:rsidRPr="003C23F2">
        <w:rPr>
          <w:rFonts w:ascii="Arial" w:hAnsi="Arial" w:cs="Arial"/>
        </w:rPr>
        <w:t xml:space="preserve">Table </w:t>
      </w:r>
      <w:bookmarkEnd w:id="6"/>
      <w:r w:rsidR="00837955">
        <w:rPr>
          <w:rFonts w:ascii="Arial" w:hAnsi="Arial" w:cs="Arial"/>
        </w:rPr>
        <w:t>4-6</w:t>
      </w:r>
      <w:r w:rsidRPr="003C23F2">
        <w:rPr>
          <w:rFonts w:ascii="Arial" w:hAnsi="Arial" w:cs="Arial"/>
        </w:rPr>
        <w:t>: External Reviewers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72" w:type="dxa"/>
          <w:bottom w:w="43" w:type="dxa"/>
          <w:right w:w="72" w:type="dxa"/>
        </w:tblCellMar>
        <w:tblLook w:val="04A0" w:firstRow="1" w:lastRow="0" w:firstColumn="1" w:lastColumn="0" w:noHBand="0" w:noVBand="1"/>
      </w:tblPr>
      <w:tblGrid>
        <w:gridCol w:w="1134"/>
        <w:gridCol w:w="1452"/>
        <w:gridCol w:w="2200"/>
        <w:gridCol w:w="1415"/>
        <w:gridCol w:w="1392"/>
        <w:gridCol w:w="6359"/>
      </w:tblGrid>
      <w:tr w:rsidR="003C23F2" w:rsidRPr="003C23F2" w14:paraId="74F87AEB" w14:textId="77777777" w:rsidTr="00837955">
        <w:trPr>
          <w:cantSplit/>
          <w:tblHeader/>
        </w:trPr>
        <w:tc>
          <w:tcPr>
            <w:tcW w:w="406"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5B37A7D9" w14:textId="77777777" w:rsidR="003C23F2" w:rsidRPr="003C23F2" w:rsidRDefault="003C23F2">
            <w:pPr>
              <w:keepNext/>
              <w:spacing w:before="0" w:after="0"/>
              <w:jc w:val="center"/>
              <w:rPr>
                <w:rFonts w:ascii="Arial" w:hAnsi="Arial" w:cs="Arial"/>
                <w:b/>
                <w:color w:val="FFFFFF"/>
                <w:sz w:val="20"/>
                <w:szCs w:val="20"/>
              </w:rPr>
            </w:pPr>
            <w:r w:rsidRPr="003C23F2">
              <w:rPr>
                <w:rFonts w:ascii="Arial" w:hAnsi="Arial" w:cs="Arial"/>
                <w:b/>
                <w:color w:val="FFFFFF"/>
                <w:sz w:val="20"/>
                <w:szCs w:val="20"/>
              </w:rPr>
              <w:t>Name</w:t>
            </w:r>
          </w:p>
        </w:tc>
        <w:tc>
          <w:tcPr>
            <w:tcW w:w="520"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012F2147" w14:textId="77777777" w:rsidR="003C23F2" w:rsidRPr="003C23F2" w:rsidRDefault="003C23F2">
            <w:pPr>
              <w:keepNext/>
              <w:spacing w:before="0" w:after="0"/>
              <w:jc w:val="center"/>
              <w:rPr>
                <w:rFonts w:ascii="Arial" w:hAnsi="Arial" w:cs="Arial"/>
                <w:b/>
                <w:color w:val="FFFFFF"/>
                <w:sz w:val="20"/>
                <w:szCs w:val="20"/>
              </w:rPr>
            </w:pPr>
            <w:r w:rsidRPr="003C23F2">
              <w:rPr>
                <w:rFonts w:ascii="Arial" w:hAnsi="Arial" w:cs="Arial"/>
                <w:b/>
                <w:color w:val="FFFFFF"/>
                <w:sz w:val="20"/>
                <w:szCs w:val="20"/>
              </w:rPr>
              <w:t>Organization</w:t>
            </w:r>
          </w:p>
        </w:tc>
        <w:tc>
          <w:tcPr>
            <w:tcW w:w="788"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081C546C" w14:textId="77777777" w:rsidR="003C23F2" w:rsidRPr="003C23F2" w:rsidRDefault="003C23F2">
            <w:pPr>
              <w:keepNext/>
              <w:spacing w:before="0" w:after="0"/>
              <w:jc w:val="center"/>
              <w:rPr>
                <w:rFonts w:ascii="Arial" w:hAnsi="Arial" w:cs="Arial"/>
                <w:b/>
                <w:color w:val="FFFFFF"/>
                <w:sz w:val="20"/>
                <w:szCs w:val="22"/>
              </w:rPr>
            </w:pPr>
            <w:r w:rsidRPr="003C23F2">
              <w:rPr>
                <w:rFonts w:ascii="Arial" w:hAnsi="Arial" w:cs="Arial"/>
                <w:b/>
                <w:color w:val="FFFFFF"/>
                <w:sz w:val="20"/>
                <w:szCs w:val="20"/>
              </w:rPr>
              <w:t>Area of Expertise</w:t>
            </w:r>
          </w:p>
        </w:tc>
        <w:tc>
          <w:tcPr>
            <w:tcW w:w="507"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41DF6C7B" w14:textId="77777777" w:rsidR="003C23F2" w:rsidRPr="003C23F2" w:rsidRDefault="003C23F2">
            <w:pPr>
              <w:keepNext/>
              <w:spacing w:before="0" w:after="0"/>
              <w:jc w:val="center"/>
              <w:rPr>
                <w:rFonts w:ascii="Arial" w:hAnsi="Arial" w:cs="Arial"/>
                <w:b/>
                <w:color w:val="FFFFFF"/>
                <w:sz w:val="20"/>
                <w:szCs w:val="22"/>
              </w:rPr>
            </w:pPr>
            <w:r w:rsidRPr="003C23F2">
              <w:rPr>
                <w:rFonts w:ascii="Arial" w:hAnsi="Arial" w:cs="Arial"/>
                <w:b/>
                <w:color w:val="FFFFFF"/>
                <w:sz w:val="20"/>
                <w:szCs w:val="20"/>
              </w:rPr>
              <w:t>Contact Information</w:t>
            </w:r>
          </w:p>
        </w:tc>
        <w:tc>
          <w:tcPr>
            <w:tcW w:w="499"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33518755" w14:textId="77777777" w:rsidR="003C23F2" w:rsidRPr="003C23F2" w:rsidRDefault="003C23F2">
            <w:pPr>
              <w:keepNext/>
              <w:spacing w:before="0" w:after="0"/>
              <w:jc w:val="center"/>
              <w:rPr>
                <w:rFonts w:ascii="Arial" w:hAnsi="Arial" w:cs="Arial"/>
                <w:b/>
                <w:color w:val="FFFFFF"/>
                <w:sz w:val="20"/>
                <w:szCs w:val="18"/>
              </w:rPr>
            </w:pPr>
            <w:r w:rsidRPr="003C23F2">
              <w:rPr>
                <w:rFonts w:ascii="Arial" w:hAnsi="Arial" w:cs="Arial"/>
                <w:b/>
                <w:color w:val="FFFFFF"/>
                <w:sz w:val="20"/>
                <w:szCs w:val="18"/>
              </w:rPr>
              <w:t>Date Comments Received</w:t>
            </w:r>
          </w:p>
        </w:tc>
        <w:tc>
          <w:tcPr>
            <w:tcW w:w="2279"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59C1A58A" w14:textId="77777777" w:rsidR="003C23F2" w:rsidRPr="003C23F2" w:rsidRDefault="003C23F2">
            <w:pPr>
              <w:keepNext/>
              <w:spacing w:before="0" w:after="0"/>
              <w:jc w:val="center"/>
              <w:rPr>
                <w:rFonts w:ascii="Arial" w:hAnsi="Arial" w:cs="Arial"/>
                <w:b/>
                <w:color w:val="FFFFFF"/>
                <w:sz w:val="18"/>
                <w:szCs w:val="18"/>
              </w:rPr>
            </w:pPr>
            <w:r w:rsidRPr="003C23F2">
              <w:rPr>
                <w:rFonts w:ascii="Arial" w:hAnsi="Arial" w:cs="Arial"/>
                <w:b/>
                <w:color w:val="FFFFFF"/>
                <w:sz w:val="20"/>
                <w:szCs w:val="18"/>
              </w:rPr>
              <w:t>Comment Summary</w:t>
            </w:r>
          </w:p>
        </w:tc>
      </w:tr>
      <w:tr w:rsidR="003C23F2" w:rsidRPr="003C23F2" w14:paraId="14F2124C" w14:textId="77777777" w:rsidTr="00837955">
        <w:trPr>
          <w:cantSplit/>
        </w:trPr>
        <w:tc>
          <w:tcPr>
            <w:tcW w:w="406" w:type="pct"/>
            <w:tcBorders>
              <w:top w:val="single" w:sz="2" w:space="0" w:color="auto"/>
              <w:left w:val="single" w:sz="2" w:space="0" w:color="auto"/>
              <w:bottom w:val="single" w:sz="2" w:space="0" w:color="auto"/>
              <w:right w:val="single" w:sz="2" w:space="0" w:color="auto"/>
            </w:tcBorders>
            <w:shd w:val="clear" w:color="auto" w:fill="FFFFCC"/>
          </w:tcPr>
          <w:p w14:paraId="7B9076C3" w14:textId="77777777" w:rsidR="003C23F2" w:rsidRPr="003C23F2" w:rsidRDefault="003C23F2">
            <w:pPr>
              <w:spacing w:before="0" w:after="0"/>
              <w:rPr>
                <w:rFonts w:ascii="Arial" w:hAnsi="Arial" w:cs="Arial"/>
                <w:sz w:val="20"/>
                <w:szCs w:val="20"/>
              </w:rPr>
            </w:pPr>
          </w:p>
        </w:tc>
        <w:tc>
          <w:tcPr>
            <w:tcW w:w="520" w:type="pct"/>
            <w:tcBorders>
              <w:top w:val="single" w:sz="2" w:space="0" w:color="auto"/>
              <w:left w:val="single" w:sz="2" w:space="0" w:color="auto"/>
              <w:bottom w:val="single" w:sz="2" w:space="0" w:color="auto"/>
              <w:right w:val="single" w:sz="2" w:space="0" w:color="auto"/>
            </w:tcBorders>
            <w:shd w:val="clear" w:color="auto" w:fill="FFFFCC"/>
          </w:tcPr>
          <w:p w14:paraId="70291E88" w14:textId="77777777" w:rsidR="003C23F2" w:rsidRPr="003C23F2" w:rsidRDefault="003C23F2">
            <w:pPr>
              <w:spacing w:before="0" w:after="0"/>
              <w:rPr>
                <w:rFonts w:ascii="Arial" w:hAnsi="Arial" w:cs="Arial"/>
                <w:sz w:val="20"/>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FFFFCC"/>
          </w:tcPr>
          <w:p w14:paraId="748545CF" w14:textId="77777777" w:rsidR="003C23F2" w:rsidRPr="003C23F2" w:rsidRDefault="003C23F2">
            <w:pPr>
              <w:spacing w:before="0" w:after="0"/>
              <w:rPr>
                <w:rFonts w:ascii="Arial" w:hAnsi="Arial" w:cs="Arial"/>
                <w:sz w:val="20"/>
                <w:szCs w:val="22"/>
              </w:rPr>
            </w:pPr>
          </w:p>
        </w:tc>
        <w:tc>
          <w:tcPr>
            <w:tcW w:w="507" w:type="pct"/>
            <w:tcBorders>
              <w:top w:val="single" w:sz="2" w:space="0" w:color="auto"/>
              <w:left w:val="single" w:sz="2" w:space="0" w:color="auto"/>
              <w:bottom w:val="single" w:sz="2" w:space="0" w:color="auto"/>
              <w:right w:val="single" w:sz="2" w:space="0" w:color="auto"/>
            </w:tcBorders>
            <w:shd w:val="clear" w:color="auto" w:fill="FFFFCC"/>
          </w:tcPr>
          <w:p w14:paraId="37D40086" w14:textId="77777777" w:rsidR="003C23F2" w:rsidRPr="003C23F2" w:rsidRDefault="003C23F2">
            <w:pPr>
              <w:spacing w:before="0" w:after="0"/>
              <w:rPr>
                <w:rFonts w:ascii="Arial" w:hAnsi="Arial" w:cs="Arial"/>
                <w:sz w:val="20"/>
                <w:szCs w:val="22"/>
              </w:rPr>
            </w:pPr>
          </w:p>
        </w:tc>
        <w:tc>
          <w:tcPr>
            <w:tcW w:w="499" w:type="pct"/>
            <w:tcBorders>
              <w:top w:val="single" w:sz="2" w:space="0" w:color="auto"/>
              <w:left w:val="single" w:sz="2" w:space="0" w:color="auto"/>
              <w:bottom w:val="single" w:sz="2" w:space="0" w:color="auto"/>
              <w:right w:val="single" w:sz="2" w:space="0" w:color="auto"/>
            </w:tcBorders>
            <w:shd w:val="clear" w:color="auto" w:fill="FFFFCC"/>
          </w:tcPr>
          <w:p w14:paraId="5B24E4ED" w14:textId="77777777" w:rsidR="003C23F2" w:rsidRPr="003C23F2" w:rsidRDefault="003C23F2">
            <w:pPr>
              <w:spacing w:before="0" w:after="0"/>
              <w:rPr>
                <w:rFonts w:ascii="Arial" w:hAnsi="Arial" w:cs="Arial"/>
                <w:i/>
                <w:color w:val="008000"/>
                <w:sz w:val="20"/>
                <w:szCs w:val="20"/>
              </w:rPr>
            </w:pPr>
          </w:p>
        </w:tc>
        <w:tc>
          <w:tcPr>
            <w:tcW w:w="2279" w:type="pct"/>
            <w:tcBorders>
              <w:top w:val="single" w:sz="2" w:space="0" w:color="auto"/>
              <w:left w:val="single" w:sz="2" w:space="0" w:color="auto"/>
              <w:bottom w:val="single" w:sz="2" w:space="0" w:color="auto"/>
              <w:right w:val="single" w:sz="2" w:space="0" w:color="auto"/>
            </w:tcBorders>
            <w:shd w:val="clear" w:color="auto" w:fill="FFFFCC"/>
          </w:tcPr>
          <w:p w14:paraId="316F468B" w14:textId="77777777" w:rsidR="003C23F2" w:rsidRPr="003C23F2" w:rsidRDefault="003C23F2">
            <w:pPr>
              <w:spacing w:before="0" w:after="0"/>
              <w:rPr>
                <w:rFonts w:ascii="Arial" w:hAnsi="Arial" w:cs="Arial"/>
                <w:sz w:val="18"/>
                <w:szCs w:val="18"/>
              </w:rPr>
            </w:pPr>
          </w:p>
        </w:tc>
      </w:tr>
      <w:tr w:rsidR="003C23F2" w:rsidRPr="003C23F2" w14:paraId="6F5686C3" w14:textId="77777777" w:rsidTr="00837955">
        <w:trPr>
          <w:cantSplit/>
        </w:trPr>
        <w:tc>
          <w:tcPr>
            <w:tcW w:w="406" w:type="pct"/>
            <w:tcBorders>
              <w:top w:val="single" w:sz="2" w:space="0" w:color="auto"/>
              <w:left w:val="single" w:sz="2" w:space="0" w:color="auto"/>
              <w:bottom w:val="single" w:sz="2" w:space="0" w:color="auto"/>
              <w:right w:val="single" w:sz="2" w:space="0" w:color="auto"/>
            </w:tcBorders>
            <w:shd w:val="clear" w:color="auto" w:fill="FFFFCC"/>
          </w:tcPr>
          <w:p w14:paraId="25B4B23F" w14:textId="77777777" w:rsidR="003C23F2" w:rsidRPr="003C23F2" w:rsidRDefault="003C23F2">
            <w:pPr>
              <w:spacing w:before="0" w:after="0"/>
              <w:rPr>
                <w:rFonts w:ascii="Arial" w:hAnsi="Arial" w:cs="Arial"/>
                <w:sz w:val="20"/>
                <w:szCs w:val="20"/>
              </w:rPr>
            </w:pPr>
          </w:p>
        </w:tc>
        <w:tc>
          <w:tcPr>
            <w:tcW w:w="520" w:type="pct"/>
            <w:tcBorders>
              <w:top w:val="single" w:sz="2" w:space="0" w:color="auto"/>
              <w:left w:val="single" w:sz="2" w:space="0" w:color="auto"/>
              <w:bottom w:val="single" w:sz="2" w:space="0" w:color="auto"/>
              <w:right w:val="single" w:sz="2" w:space="0" w:color="auto"/>
            </w:tcBorders>
            <w:shd w:val="clear" w:color="auto" w:fill="FFFFCC"/>
          </w:tcPr>
          <w:p w14:paraId="2026DD0D" w14:textId="77777777" w:rsidR="003C23F2" w:rsidRPr="003C23F2" w:rsidRDefault="003C23F2">
            <w:pPr>
              <w:spacing w:before="0" w:after="0"/>
              <w:rPr>
                <w:rFonts w:ascii="Arial" w:hAnsi="Arial" w:cs="Arial"/>
                <w:sz w:val="20"/>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FFFFCC"/>
          </w:tcPr>
          <w:p w14:paraId="0DFAFE1D" w14:textId="77777777" w:rsidR="003C23F2" w:rsidRPr="003C23F2" w:rsidRDefault="003C23F2">
            <w:pPr>
              <w:spacing w:before="0" w:after="0"/>
              <w:rPr>
                <w:rFonts w:ascii="Arial" w:hAnsi="Arial" w:cs="Arial"/>
                <w:sz w:val="20"/>
                <w:szCs w:val="22"/>
              </w:rPr>
            </w:pPr>
          </w:p>
        </w:tc>
        <w:tc>
          <w:tcPr>
            <w:tcW w:w="507" w:type="pct"/>
            <w:tcBorders>
              <w:top w:val="single" w:sz="2" w:space="0" w:color="auto"/>
              <w:left w:val="single" w:sz="2" w:space="0" w:color="auto"/>
              <w:bottom w:val="single" w:sz="2" w:space="0" w:color="auto"/>
              <w:right w:val="single" w:sz="2" w:space="0" w:color="auto"/>
            </w:tcBorders>
            <w:shd w:val="clear" w:color="auto" w:fill="FFFFCC"/>
          </w:tcPr>
          <w:p w14:paraId="70F34F76" w14:textId="77777777" w:rsidR="003C23F2" w:rsidRPr="003C23F2" w:rsidRDefault="003C23F2">
            <w:pPr>
              <w:spacing w:before="0" w:after="0"/>
              <w:rPr>
                <w:rFonts w:ascii="Arial" w:hAnsi="Arial" w:cs="Arial"/>
                <w:sz w:val="20"/>
                <w:szCs w:val="22"/>
              </w:rPr>
            </w:pPr>
          </w:p>
        </w:tc>
        <w:tc>
          <w:tcPr>
            <w:tcW w:w="499" w:type="pct"/>
            <w:tcBorders>
              <w:top w:val="single" w:sz="2" w:space="0" w:color="auto"/>
              <w:left w:val="single" w:sz="2" w:space="0" w:color="auto"/>
              <w:bottom w:val="single" w:sz="2" w:space="0" w:color="auto"/>
              <w:right w:val="single" w:sz="2" w:space="0" w:color="auto"/>
            </w:tcBorders>
            <w:shd w:val="clear" w:color="auto" w:fill="FFFFCC"/>
          </w:tcPr>
          <w:p w14:paraId="413C5329" w14:textId="77777777" w:rsidR="003C23F2" w:rsidRPr="003C23F2" w:rsidRDefault="003C23F2">
            <w:pPr>
              <w:spacing w:before="0" w:after="0"/>
              <w:rPr>
                <w:rFonts w:ascii="Arial" w:hAnsi="Arial" w:cs="Arial"/>
                <w:sz w:val="18"/>
                <w:szCs w:val="18"/>
              </w:rPr>
            </w:pPr>
          </w:p>
        </w:tc>
        <w:tc>
          <w:tcPr>
            <w:tcW w:w="2279" w:type="pct"/>
            <w:tcBorders>
              <w:top w:val="single" w:sz="2" w:space="0" w:color="auto"/>
              <w:left w:val="single" w:sz="2" w:space="0" w:color="auto"/>
              <w:bottom w:val="single" w:sz="2" w:space="0" w:color="auto"/>
              <w:right w:val="single" w:sz="2" w:space="0" w:color="auto"/>
            </w:tcBorders>
            <w:shd w:val="clear" w:color="auto" w:fill="FFFFCC"/>
          </w:tcPr>
          <w:p w14:paraId="424F17F2" w14:textId="77777777" w:rsidR="003C23F2" w:rsidRPr="003C23F2" w:rsidRDefault="003C23F2">
            <w:pPr>
              <w:spacing w:before="0" w:after="0"/>
              <w:rPr>
                <w:rFonts w:ascii="Arial" w:hAnsi="Arial" w:cs="Arial"/>
                <w:sz w:val="18"/>
                <w:szCs w:val="18"/>
              </w:rPr>
            </w:pPr>
          </w:p>
        </w:tc>
      </w:tr>
      <w:tr w:rsidR="003C23F2" w:rsidRPr="003C23F2" w14:paraId="424DC30F" w14:textId="77777777" w:rsidTr="00837955">
        <w:trPr>
          <w:cantSplit/>
        </w:trPr>
        <w:tc>
          <w:tcPr>
            <w:tcW w:w="406" w:type="pct"/>
            <w:tcBorders>
              <w:top w:val="single" w:sz="2" w:space="0" w:color="auto"/>
              <w:left w:val="single" w:sz="2" w:space="0" w:color="auto"/>
              <w:bottom w:val="single" w:sz="2" w:space="0" w:color="auto"/>
              <w:right w:val="single" w:sz="2" w:space="0" w:color="auto"/>
            </w:tcBorders>
            <w:shd w:val="clear" w:color="auto" w:fill="FFFFCC"/>
          </w:tcPr>
          <w:p w14:paraId="657CDD99" w14:textId="77777777" w:rsidR="003C23F2" w:rsidRPr="003C23F2" w:rsidRDefault="003C23F2">
            <w:pPr>
              <w:spacing w:before="0" w:after="0"/>
              <w:rPr>
                <w:rFonts w:ascii="Arial" w:hAnsi="Arial" w:cs="Arial"/>
                <w:sz w:val="20"/>
                <w:szCs w:val="20"/>
              </w:rPr>
            </w:pPr>
          </w:p>
        </w:tc>
        <w:tc>
          <w:tcPr>
            <w:tcW w:w="520" w:type="pct"/>
            <w:tcBorders>
              <w:top w:val="single" w:sz="2" w:space="0" w:color="auto"/>
              <w:left w:val="single" w:sz="2" w:space="0" w:color="auto"/>
              <w:bottom w:val="single" w:sz="2" w:space="0" w:color="auto"/>
              <w:right w:val="single" w:sz="2" w:space="0" w:color="auto"/>
            </w:tcBorders>
            <w:shd w:val="clear" w:color="auto" w:fill="FFFFCC"/>
          </w:tcPr>
          <w:p w14:paraId="024E330B" w14:textId="77777777" w:rsidR="003C23F2" w:rsidRPr="003C23F2" w:rsidRDefault="003C23F2">
            <w:pPr>
              <w:spacing w:before="0" w:after="0"/>
              <w:rPr>
                <w:rFonts w:ascii="Arial" w:hAnsi="Arial" w:cs="Arial"/>
                <w:sz w:val="20"/>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FFFFCC"/>
          </w:tcPr>
          <w:p w14:paraId="0D08D529" w14:textId="77777777" w:rsidR="003C23F2" w:rsidRPr="003C23F2" w:rsidRDefault="003C23F2">
            <w:pPr>
              <w:spacing w:before="0" w:after="0"/>
              <w:rPr>
                <w:rFonts w:ascii="Arial" w:hAnsi="Arial" w:cs="Arial"/>
                <w:sz w:val="20"/>
                <w:szCs w:val="22"/>
              </w:rPr>
            </w:pPr>
          </w:p>
        </w:tc>
        <w:tc>
          <w:tcPr>
            <w:tcW w:w="507" w:type="pct"/>
            <w:tcBorders>
              <w:top w:val="single" w:sz="2" w:space="0" w:color="auto"/>
              <w:left w:val="single" w:sz="2" w:space="0" w:color="auto"/>
              <w:bottom w:val="single" w:sz="2" w:space="0" w:color="auto"/>
              <w:right w:val="single" w:sz="2" w:space="0" w:color="auto"/>
            </w:tcBorders>
            <w:shd w:val="clear" w:color="auto" w:fill="FFFFCC"/>
          </w:tcPr>
          <w:p w14:paraId="26E64729" w14:textId="77777777" w:rsidR="003C23F2" w:rsidRPr="003C23F2" w:rsidRDefault="003C23F2">
            <w:pPr>
              <w:spacing w:before="0" w:after="0"/>
              <w:rPr>
                <w:rFonts w:ascii="Arial" w:hAnsi="Arial" w:cs="Arial"/>
                <w:sz w:val="20"/>
                <w:szCs w:val="22"/>
              </w:rPr>
            </w:pPr>
          </w:p>
        </w:tc>
        <w:tc>
          <w:tcPr>
            <w:tcW w:w="499" w:type="pct"/>
            <w:tcBorders>
              <w:top w:val="single" w:sz="2" w:space="0" w:color="auto"/>
              <w:left w:val="single" w:sz="2" w:space="0" w:color="auto"/>
              <w:bottom w:val="single" w:sz="2" w:space="0" w:color="auto"/>
              <w:right w:val="single" w:sz="2" w:space="0" w:color="auto"/>
            </w:tcBorders>
            <w:shd w:val="clear" w:color="auto" w:fill="FFFFCC"/>
          </w:tcPr>
          <w:p w14:paraId="6B44C261" w14:textId="77777777" w:rsidR="003C23F2" w:rsidRPr="003C23F2" w:rsidRDefault="003C23F2">
            <w:pPr>
              <w:spacing w:before="0" w:after="0"/>
              <w:rPr>
                <w:rFonts w:ascii="Arial" w:hAnsi="Arial" w:cs="Arial"/>
                <w:sz w:val="18"/>
                <w:szCs w:val="18"/>
              </w:rPr>
            </w:pPr>
          </w:p>
        </w:tc>
        <w:tc>
          <w:tcPr>
            <w:tcW w:w="2279" w:type="pct"/>
            <w:tcBorders>
              <w:top w:val="single" w:sz="2" w:space="0" w:color="auto"/>
              <w:left w:val="single" w:sz="2" w:space="0" w:color="auto"/>
              <w:bottom w:val="single" w:sz="2" w:space="0" w:color="auto"/>
              <w:right w:val="single" w:sz="2" w:space="0" w:color="auto"/>
            </w:tcBorders>
            <w:shd w:val="clear" w:color="auto" w:fill="FFFFCC"/>
          </w:tcPr>
          <w:p w14:paraId="47E1F3AB" w14:textId="77777777" w:rsidR="003C23F2" w:rsidRPr="003C23F2" w:rsidRDefault="003C23F2">
            <w:pPr>
              <w:spacing w:before="0" w:after="0"/>
              <w:rPr>
                <w:rFonts w:ascii="Arial" w:hAnsi="Arial" w:cs="Arial"/>
                <w:sz w:val="18"/>
                <w:szCs w:val="18"/>
              </w:rPr>
            </w:pPr>
          </w:p>
        </w:tc>
      </w:tr>
      <w:tr w:rsidR="003C23F2" w:rsidRPr="003C23F2" w14:paraId="5F99952C" w14:textId="77777777" w:rsidTr="00837955">
        <w:trPr>
          <w:cantSplit/>
        </w:trPr>
        <w:tc>
          <w:tcPr>
            <w:tcW w:w="406" w:type="pct"/>
            <w:tcBorders>
              <w:top w:val="single" w:sz="2" w:space="0" w:color="auto"/>
              <w:left w:val="single" w:sz="2" w:space="0" w:color="auto"/>
              <w:bottom w:val="single" w:sz="2" w:space="0" w:color="auto"/>
              <w:right w:val="single" w:sz="2" w:space="0" w:color="auto"/>
            </w:tcBorders>
            <w:shd w:val="clear" w:color="auto" w:fill="FFFFCC"/>
          </w:tcPr>
          <w:p w14:paraId="3C40EB6B" w14:textId="77777777" w:rsidR="003C23F2" w:rsidRPr="003C23F2" w:rsidRDefault="003C23F2">
            <w:pPr>
              <w:spacing w:before="0" w:after="0"/>
              <w:rPr>
                <w:rFonts w:ascii="Arial" w:hAnsi="Arial" w:cs="Arial"/>
                <w:sz w:val="20"/>
                <w:szCs w:val="20"/>
              </w:rPr>
            </w:pPr>
          </w:p>
        </w:tc>
        <w:tc>
          <w:tcPr>
            <w:tcW w:w="520" w:type="pct"/>
            <w:tcBorders>
              <w:top w:val="single" w:sz="2" w:space="0" w:color="auto"/>
              <w:left w:val="single" w:sz="2" w:space="0" w:color="auto"/>
              <w:bottom w:val="single" w:sz="2" w:space="0" w:color="auto"/>
              <w:right w:val="single" w:sz="2" w:space="0" w:color="auto"/>
            </w:tcBorders>
            <w:shd w:val="clear" w:color="auto" w:fill="FFFFCC"/>
          </w:tcPr>
          <w:p w14:paraId="219440F7" w14:textId="77777777" w:rsidR="003C23F2" w:rsidRPr="003C23F2" w:rsidRDefault="003C23F2">
            <w:pPr>
              <w:spacing w:before="0" w:after="0"/>
              <w:rPr>
                <w:rFonts w:ascii="Arial" w:hAnsi="Arial" w:cs="Arial"/>
                <w:sz w:val="20"/>
                <w:szCs w:val="20"/>
              </w:rPr>
            </w:pPr>
          </w:p>
        </w:tc>
        <w:tc>
          <w:tcPr>
            <w:tcW w:w="788" w:type="pct"/>
            <w:tcBorders>
              <w:top w:val="single" w:sz="2" w:space="0" w:color="auto"/>
              <w:left w:val="single" w:sz="2" w:space="0" w:color="auto"/>
              <w:bottom w:val="single" w:sz="2" w:space="0" w:color="auto"/>
              <w:right w:val="single" w:sz="2" w:space="0" w:color="auto"/>
            </w:tcBorders>
            <w:shd w:val="clear" w:color="auto" w:fill="FFFFCC"/>
          </w:tcPr>
          <w:p w14:paraId="4F8CF615" w14:textId="77777777" w:rsidR="003C23F2" w:rsidRPr="003C23F2" w:rsidRDefault="003C23F2">
            <w:pPr>
              <w:spacing w:before="0" w:after="0"/>
              <w:rPr>
                <w:rFonts w:ascii="Arial" w:hAnsi="Arial" w:cs="Arial"/>
                <w:sz w:val="20"/>
                <w:szCs w:val="22"/>
              </w:rPr>
            </w:pPr>
          </w:p>
        </w:tc>
        <w:tc>
          <w:tcPr>
            <w:tcW w:w="507" w:type="pct"/>
            <w:tcBorders>
              <w:top w:val="single" w:sz="2" w:space="0" w:color="auto"/>
              <w:left w:val="single" w:sz="2" w:space="0" w:color="auto"/>
              <w:bottom w:val="single" w:sz="2" w:space="0" w:color="auto"/>
              <w:right w:val="single" w:sz="2" w:space="0" w:color="auto"/>
            </w:tcBorders>
            <w:shd w:val="clear" w:color="auto" w:fill="FFFFCC"/>
          </w:tcPr>
          <w:p w14:paraId="6DC95FDD" w14:textId="77777777" w:rsidR="003C23F2" w:rsidRPr="003C23F2" w:rsidRDefault="003C23F2">
            <w:pPr>
              <w:spacing w:before="0" w:after="0"/>
              <w:rPr>
                <w:rFonts w:ascii="Arial" w:hAnsi="Arial" w:cs="Arial"/>
                <w:sz w:val="20"/>
                <w:szCs w:val="22"/>
              </w:rPr>
            </w:pPr>
          </w:p>
        </w:tc>
        <w:tc>
          <w:tcPr>
            <w:tcW w:w="499" w:type="pct"/>
            <w:tcBorders>
              <w:top w:val="single" w:sz="2" w:space="0" w:color="auto"/>
              <w:left w:val="single" w:sz="2" w:space="0" w:color="auto"/>
              <w:bottom w:val="single" w:sz="2" w:space="0" w:color="auto"/>
              <w:right w:val="single" w:sz="2" w:space="0" w:color="auto"/>
            </w:tcBorders>
            <w:shd w:val="clear" w:color="auto" w:fill="FFFFCC"/>
          </w:tcPr>
          <w:p w14:paraId="616F9220" w14:textId="77777777" w:rsidR="003C23F2" w:rsidRPr="003C23F2" w:rsidRDefault="003C23F2">
            <w:pPr>
              <w:spacing w:before="0" w:after="0"/>
              <w:rPr>
                <w:rFonts w:ascii="Arial" w:hAnsi="Arial" w:cs="Arial"/>
                <w:sz w:val="18"/>
                <w:szCs w:val="18"/>
              </w:rPr>
            </w:pPr>
          </w:p>
        </w:tc>
        <w:tc>
          <w:tcPr>
            <w:tcW w:w="2279" w:type="pct"/>
            <w:tcBorders>
              <w:top w:val="single" w:sz="2" w:space="0" w:color="auto"/>
              <w:left w:val="single" w:sz="2" w:space="0" w:color="auto"/>
              <w:bottom w:val="single" w:sz="2" w:space="0" w:color="auto"/>
              <w:right w:val="single" w:sz="2" w:space="0" w:color="auto"/>
            </w:tcBorders>
            <w:shd w:val="clear" w:color="auto" w:fill="FFFFCC"/>
          </w:tcPr>
          <w:p w14:paraId="1045C4BF" w14:textId="77777777" w:rsidR="003C23F2" w:rsidRPr="003C23F2" w:rsidRDefault="003C23F2">
            <w:pPr>
              <w:spacing w:before="0" w:after="0"/>
              <w:rPr>
                <w:rFonts w:ascii="Arial" w:hAnsi="Arial" w:cs="Arial"/>
                <w:sz w:val="18"/>
                <w:szCs w:val="18"/>
              </w:rPr>
            </w:pPr>
          </w:p>
        </w:tc>
      </w:tr>
    </w:tbl>
    <w:p w14:paraId="21FCA542" w14:textId="4E6181C8" w:rsidR="003C23F2" w:rsidRPr="00837955" w:rsidRDefault="003C23F2" w:rsidP="00837955">
      <w:pPr>
        <w:pStyle w:val="Heading3"/>
        <w:jc w:val="both"/>
        <w:rPr>
          <w:rFonts w:ascii="Arial" w:hAnsi="Arial" w:cs="Arial"/>
          <w:b/>
          <w:bCs/>
          <w:color w:val="008000"/>
          <w:sz w:val="22"/>
          <w:szCs w:val="24"/>
        </w:rPr>
      </w:pPr>
      <w:bookmarkStart w:id="7" w:name="_Toc305752258"/>
      <w:bookmarkStart w:id="8" w:name="_Ref286679988"/>
      <w:r w:rsidRPr="00837955">
        <w:rPr>
          <w:rFonts w:ascii="Arial" w:hAnsi="Arial" w:cs="Arial"/>
          <w:b/>
          <w:bCs/>
          <w:color w:val="008000"/>
          <w:sz w:val="24"/>
          <w:szCs w:val="24"/>
        </w:rPr>
        <w:t>Propose GHG inventory improvement</w:t>
      </w:r>
      <w:bookmarkEnd w:id="7"/>
      <w:r w:rsidRPr="00837955">
        <w:rPr>
          <w:rFonts w:ascii="Arial" w:hAnsi="Arial" w:cs="Arial"/>
          <w:b/>
          <w:bCs/>
          <w:color w:val="008000"/>
          <w:sz w:val="24"/>
          <w:szCs w:val="24"/>
        </w:rPr>
        <w:t>s as a result of QA/QC activities</w:t>
      </w:r>
    </w:p>
    <w:p w14:paraId="745C9A82" w14:textId="77777777" w:rsidR="003C23F2" w:rsidRPr="00CA549C" w:rsidRDefault="003C23F2" w:rsidP="00837955">
      <w:pPr>
        <w:pStyle w:val="GreenBullet"/>
        <w:numPr>
          <w:ilvl w:val="0"/>
          <w:numId w:val="11"/>
        </w:numPr>
        <w:jc w:val="both"/>
        <w:rPr>
          <w:rFonts w:ascii="Arial" w:hAnsi="Arial" w:cs="Arial"/>
          <w:sz w:val="22"/>
          <w:szCs w:val="22"/>
        </w:rPr>
      </w:pPr>
      <w:r w:rsidRPr="00CA549C">
        <w:rPr>
          <w:rFonts w:ascii="Arial" w:hAnsi="Arial" w:cs="Arial"/>
          <w:sz w:val="22"/>
          <w:szCs w:val="22"/>
        </w:rPr>
        <w:t>An important part of QA/QC activities is to use the results of these activities to identify how to improve the quality of the GHG inventory.</w:t>
      </w:r>
    </w:p>
    <w:p w14:paraId="1FA05CA6" w14:textId="77777777" w:rsidR="003C23F2" w:rsidRPr="00CA549C" w:rsidRDefault="003C23F2" w:rsidP="00837955">
      <w:pPr>
        <w:pStyle w:val="GreenBullet"/>
        <w:numPr>
          <w:ilvl w:val="0"/>
          <w:numId w:val="11"/>
        </w:numPr>
        <w:jc w:val="both"/>
        <w:rPr>
          <w:rFonts w:ascii="Arial" w:hAnsi="Arial" w:cs="Arial"/>
          <w:sz w:val="22"/>
          <w:szCs w:val="22"/>
        </w:rPr>
      </w:pPr>
      <w:r w:rsidRPr="00CA549C">
        <w:rPr>
          <w:rFonts w:ascii="Arial" w:hAnsi="Arial" w:cs="Arial"/>
          <w:sz w:val="22"/>
          <w:szCs w:val="22"/>
        </w:rPr>
        <w:t xml:space="preserve">In Table 4-6, below, describe all such potential improvements to the inventory. </w:t>
      </w:r>
    </w:p>
    <w:p w14:paraId="660F03AD" w14:textId="77777777" w:rsidR="003C23F2" w:rsidRPr="00CA549C" w:rsidRDefault="003C23F2" w:rsidP="00837955">
      <w:pPr>
        <w:pStyle w:val="GreenBullet"/>
        <w:numPr>
          <w:ilvl w:val="1"/>
          <w:numId w:val="11"/>
        </w:numPr>
        <w:jc w:val="both"/>
        <w:rPr>
          <w:rFonts w:ascii="Arial" w:hAnsi="Arial" w:cs="Arial"/>
          <w:sz w:val="22"/>
          <w:szCs w:val="22"/>
        </w:rPr>
      </w:pPr>
      <w:r w:rsidRPr="00CA549C">
        <w:rPr>
          <w:rFonts w:ascii="Arial" w:hAnsi="Arial" w:cs="Arial"/>
          <w:sz w:val="22"/>
          <w:szCs w:val="22"/>
        </w:rPr>
        <w:t>Add as many rows as necessary to accommodate all potential improvements.</w:t>
      </w:r>
    </w:p>
    <w:p w14:paraId="690CE69A" w14:textId="77777777" w:rsidR="003C23F2" w:rsidRPr="00CA549C" w:rsidRDefault="003C23F2" w:rsidP="00837955">
      <w:pPr>
        <w:pStyle w:val="GreenBullet"/>
        <w:numPr>
          <w:ilvl w:val="1"/>
          <w:numId w:val="11"/>
        </w:numPr>
        <w:jc w:val="both"/>
        <w:rPr>
          <w:rFonts w:ascii="Arial" w:hAnsi="Arial" w:cs="Arial"/>
          <w:sz w:val="22"/>
          <w:szCs w:val="22"/>
        </w:rPr>
      </w:pPr>
      <w:r w:rsidRPr="00CA549C">
        <w:rPr>
          <w:rFonts w:ascii="Arial" w:hAnsi="Arial" w:cs="Arial"/>
          <w:sz w:val="22"/>
          <w:szCs w:val="22"/>
        </w:rPr>
        <w:t>Instructions by column follow:</w:t>
      </w:r>
    </w:p>
    <w:p w14:paraId="2EF78B39" w14:textId="77777777" w:rsidR="003C23F2" w:rsidRPr="00CA549C" w:rsidRDefault="003C23F2" w:rsidP="00837955">
      <w:pPr>
        <w:pStyle w:val="GreenBullet"/>
        <w:numPr>
          <w:ilvl w:val="2"/>
          <w:numId w:val="11"/>
        </w:numPr>
        <w:jc w:val="both"/>
        <w:rPr>
          <w:rFonts w:ascii="Arial" w:hAnsi="Arial" w:cs="Arial"/>
          <w:sz w:val="22"/>
          <w:szCs w:val="22"/>
        </w:rPr>
      </w:pPr>
      <w:r w:rsidRPr="00CA549C">
        <w:rPr>
          <w:rFonts w:ascii="Arial" w:hAnsi="Arial" w:cs="Arial"/>
          <w:sz w:val="22"/>
          <w:szCs w:val="22"/>
        </w:rPr>
        <w:lastRenderedPageBreak/>
        <w:t>Topic: Describe the topic this improvement relates to, for example, Institutional Arrangements, Methodology/Data, QA/QC, Communication and awareness, Other - please specify.</w:t>
      </w:r>
    </w:p>
    <w:p w14:paraId="69A4C50C" w14:textId="77777777" w:rsidR="003C23F2" w:rsidRPr="00CA549C" w:rsidRDefault="003C23F2" w:rsidP="00837955">
      <w:pPr>
        <w:pStyle w:val="GreenBullet"/>
        <w:numPr>
          <w:ilvl w:val="2"/>
          <w:numId w:val="11"/>
        </w:numPr>
        <w:jc w:val="both"/>
        <w:rPr>
          <w:rFonts w:ascii="Arial" w:hAnsi="Arial" w:cs="Arial"/>
          <w:sz w:val="22"/>
          <w:szCs w:val="22"/>
        </w:rPr>
      </w:pPr>
      <w:r w:rsidRPr="00CA549C">
        <w:rPr>
          <w:rFonts w:ascii="Arial" w:hAnsi="Arial" w:cs="Arial"/>
          <w:sz w:val="22"/>
          <w:szCs w:val="22"/>
        </w:rPr>
        <w:t>Category Code and Name: If the topic is “Methodology and data,” please state the code and name of the category to which this improvement relates.</w:t>
      </w:r>
    </w:p>
    <w:p w14:paraId="7128582A" w14:textId="77777777" w:rsidR="003C23F2" w:rsidRPr="00CA549C" w:rsidRDefault="003C23F2" w:rsidP="00837955">
      <w:pPr>
        <w:pStyle w:val="GreenBullet"/>
        <w:numPr>
          <w:ilvl w:val="2"/>
          <w:numId w:val="11"/>
        </w:numPr>
        <w:jc w:val="both"/>
        <w:rPr>
          <w:rFonts w:ascii="Arial" w:hAnsi="Arial" w:cs="Arial"/>
          <w:sz w:val="22"/>
          <w:szCs w:val="22"/>
        </w:rPr>
      </w:pPr>
      <w:r w:rsidRPr="00CA549C">
        <w:rPr>
          <w:rFonts w:ascii="Arial" w:hAnsi="Arial" w:cs="Arial"/>
          <w:sz w:val="22"/>
          <w:szCs w:val="22"/>
        </w:rPr>
        <w:t>Issue: Concisely describe why an improvement is needed.</w:t>
      </w:r>
    </w:p>
    <w:p w14:paraId="33CB384C" w14:textId="77777777" w:rsidR="003C23F2" w:rsidRPr="00CA549C" w:rsidRDefault="003C23F2" w:rsidP="00837955">
      <w:pPr>
        <w:pStyle w:val="GreenBullet"/>
        <w:numPr>
          <w:ilvl w:val="2"/>
          <w:numId w:val="11"/>
        </w:numPr>
        <w:jc w:val="both"/>
        <w:rPr>
          <w:rFonts w:ascii="Arial" w:hAnsi="Arial" w:cs="Arial"/>
          <w:sz w:val="22"/>
          <w:szCs w:val="22"/>
        </w:rPr>
      </w:pPr>
      <w:r w:rsidRPr="00CA549C">
        <w:rPr>
          <w:rFonts w:ascii="Arial" w:hAnsi="Arial" w:cs="Arial"/>
          <w:sz w:val="22"/>
          <w:szCs w:val="22"/>
        </w:rPr>
        <w:t>Relevant Inventory Quality Principle: State the relevant inventory quality principle (e.g., transparency, accuracy, completeness, consistency, or comparability).</w:t>
      </w:r>
    </w:p>
    <w:p w14:paraId="163B8AF6" w14:textId="77777777" w:rsidR="003C23F2" w:rsidRPr="00CA549C" w:rsidRDefault="003C23F2" w:rsidP="00837955">
      <w:pPr>
        <w:pStyle w:val="GreenBullet"/>
        <w:numPr>
          <w:ilvl w:val="2"/>
          <w:numId w:val="11"/>
        </w:numPr>
        <w:jc w:val="both"/>
        <w:rPr>
          <w:rFonts w:ascii="Arial" w:hAnsi="Arial" w:cs="Arial"/>
          <w:sz w:val="22"/>
          <w:szCs w:val="22"/>
        </w:rPr>
      </w:pPr>
      <w:r w:rsidRPr="00CA549C">
        <w:rPr>
          <w:rFonts w:ascii="Arial" w:hAnsi="Arial" w:cs="Arial"/>
          <w:sz w:val="22"/>
          <w:szCs w:val="22"/>
        </w:rPr>
        <w:t>Improvement Option: Describe the action to be taken, and how it should resolve the issue.</w:t>
      </w:r>
    </w:p>
    <w:p w14:paraId="054EC08F" w14:textId="77777777" w:rsidR="003C23F2" w:rsidRPr="00CA549C" w:rsidRDefault="003C23F2" w:rsidP="00837955">
      <w:pPr>
        <w:pStyle w:val="GreenBullet"/>
        <w:numPr>
          <w:ilvl w:val="1"/>
          <w:numId w:val="11"/>
        </w:numPr>
        <w:jc w:val="both"/>
        <w:rPr>
          <w:rFonts w:ascii="Arial" w:hAnsi="Arial" w:cs="Arial"/>
          <w:sz w:val="22"/>
          <w:szCs w:val="22"/>
        </w:rPr>
      </w:pPr>
      <w:r w:rsidRPr="00CA549C">
        <w:rPr>
          <w:rFonts w:ascii="Arial" w:hAnsi="Arial" w:cs="Arial"/>
          <w:sz w:val="22"/>
          <w:szCs w:val="22"/>
        </w:rPr>
        <w:t>When this table is complete, copy its contents into Template 6, National Inventory Improvement Plan.</w:t>
      </w:r>
    </w:p>
    <w:p w14:paraId="393DE27A" w14:textId="0214D712" w:rsidR="003C23F2" w:rsidRPr="003C23F2" w:rsidRDefault="003C23F2" w:rsidP="003C23F2">
      <w:pPr>
        <w:pStyle w:val="Caption"/>
        <w:rPr>
          <w:rFonts w:ascii="Arial" w:hAnsi="Arial" w:cs="Arial"/>
        </w:rPr>
      </w:pPr>
      <w:bookmarkStart w:id="9" w:name="_Ref286680678"/>
      <w:bookmarkEnd w:id="8"/>
      <w:r w:rsidRPr="003C23F2">
        <w:rPr>
          <w:rFonts w:ascii="Arial" w:hAnsi="Arial" w:cs="Arial"/>
        </w:rPr>
        <w:t xml:space="preserve">Table </w:t>
      </w:r>
      <w:r w:rsidR="00837955">
        <w:rPr>
          <w:rFonts w:ascii="Arial" w:hAnsi="Arial" w:cs="Arial"/>
        </w:rPr>
        <w:t>4-7</w:t>
      </w:r>
      <w:r w:rsidRPr="003C23F2">
        <w:rPr>
          <w:rFonts w:ascii="Arial" w:hAnsi="Arial" w:cs="Arial"/>
        </w:rPr>
        <w:t>: Potential Improvements to the</w:t>
      </w:r>
      <w:bookmarkEnd w:id="9"/>
      <w:r w:rsidRPr="003C23F2">
        <w:rPr>
          <w:rFonts w:ascii="Arial" w:hAnsi="Arial" w:cs="Arial"/>
        </w:rPr>
        <w:t xml:space="preserve"> GHG inventory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72" w:type="dxa"/>
          <w:bottom w:w="43" w:type="dxa"/>
          <w:right w:w="72" w:type="dxa"/>
        </w:tblCellMar>
        <w:tblLook w:val="01E0" w:firstRow="1" w:lastRow="1" w:firstColumn="1" w:lastColumn="1" w:noHBand="0" w:noVBand="0"/>
      </w:tblPr>
      <w:tblGrid>
        <w:gridCol w:w="974"/>
        <w:gridCol w:w="1950"/>
        <w:gridCol w:w="4294"/>
        <w:gridCol w:w="1884"/>
        <w:gridCol w:w="4850"/>
      </w:tblGrid>
      <w:tr w:rsidR="003C23F2" w:rsidRPr="003C23F2" w14:paraId="3ECA1E0E" w14:textId="77777777" w:rsidTr="00837955">
        <w:tc>
          <w:tcPr>
            <w:tcW w:w="349"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16262276" w14:textId="77777777" w:rsidR="003C23F2" w:rsidRPr="003C23F2" w:rsidRDefault="003C23F2">
            <w:pPr>
              <w:pStyle w:val="TableHeader"/>
              <w:keepNext/>
              <w:keepLines/>
              <w:rPr>
                <w:rFonts w:ascii="Arial" w:hAnsi="Arial"/>
                <w:bCs/>
                <w:color w:val="FFFFFF"/>
              </w:rPr>
            </w:pPr>
            <w:r w:rsidRPr="003C23F2">
              <w:rPr>
                <w:rFonts w:ascii="Arial" w:hAnsi="Arial"/>
                <w:bCs/>
                <w:color w:val="FFFFFF"/>
              </w:rPr>
              <w:t>Topic</w:t>
            </w:r>
          </w:p>
        </w:tc>
        <w:tc>
          <w:tcPr>
            <w:tcW w:w="699"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5004CEED" w14:textId="77777777" w:rsidR="003C23F2" w:rsidRPr="003C23F2" w:rsidRDefault="003C23F2">
            <w:pPr>
              <w:pStyle w:val="TableHeader"/>
              <w:keepNext/>
              <w:keepLines/>
              <w:rPr>
                <w:rFonts w:ascii="Arial" w:hAnsi="Arial"/>
                <w:bCs/>
                <w:color w:val="FFFFFF"/>
              </w:rPr>
            </w:pPr>
            <w:r w:rsidRPr="003C23F2">
              <w:rPr>
                <w:rFonts w:ascii="Arial" w:hAnsi="Arial"/>
                <w:bCs/>
                <w:color w:val="FFFFFF"/>
              </w:rPr>
              <w:t>Category Code and Name</w:t>
            </w:r>
          </w:p>
        </w:tc>
        <w:tc>
          <w:tcPr>
            <w:tcW w:w="1539"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63832D91" w14:textId="77777777" w:rsidR="003C23F2" w:rsidRPr="003C23F2" w:rsidRDefault="003C23F2">
            <w:pPr>
              <w:pStyle w:val="TableHeader"/>
              <w:keepNext/>
              <w:keepLines/>
              <w:rPr>
                <w:rFonts w:ascii="Arial" w:hAnsi="Arial"/>
                <w:bCs/>
                <w:color w:val="FFFFFF"/>
              </w:rPr>
            </w:pPr>
            <w:r w:rsidRPr="003C23F2">
              <w:rPr>
                <w:rFonts w:ascii="Arial" w:hAnsi="Arial"/>
                <w:bCs/>
                <w:color w:val="FFFFFF"/>
              </w:rPr>
              <w:t>Issue</w:t>
            </w:r>
          </w:p>
        </w:tc>
        <w:tc>
          <w:tcPr>
            <w:tcW w:w="675"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3A77FADA" w14:textId="77777777" w:rsidR="003C23F2" w:rsidRPr="003C23F2" w:rsidRDefault="003C23F2">
            <w:pPr>
              <w:pStyle w:val="TableHeader"/>
              <w:keepNext/>
              <w:keepLines/>
              <w:rPr>
                <w:rFonts w:ascii="Arial" w:hAnsi="Arial"/>
                <w:bCs/>
                <w:color w:val="FFFFFF"/>
              </w:rPr>
            </w:pPr>
            <w:r w:rsidRPr="003C23F2">
              <w:rPr>
                <w:rFonts w:ascii="Arial" w:hAnsi="Arial"/>
                <w:bCs/>
                <w:color w:val="FFFFFF"/>
              </w:rPr>
              <w:t xml:space="preserve">Relevant Inventory Quality Principle </w:t>
            </w:r>
          </w:p>
        </w:tc>
        <w:tc>
          <w:tcPr>
            <w:tcW w:w="1738" w:type="pct"/>
            <w:tcBorders>
              <w:top w:val="single" w:sz="2" w:space="0" w:color="auto"/>
              <w:left w:val="single" w:sz="2" w:space="0" w:color="auto"/>
              <w:bottom w:val="single" w:sz="2" w:space="0" w:color="auto"/>
              <w:right w:val="single" w:sz="2" w:space="0" w:color="auto"/>
            </w:tcBorders>
            <w:shd w:val="clear" w:color="auto" w:fill="008000"/>
            <w:vAlign w:val="center"/>
            <w:hideMark/>
          </w:tcPr>
          <w:p w14:paraId="27DF5B9B" w14:textId="77777777" w:rsidR="003C23F2" w:rsidRPr="003C23F2" w:rsidRDefault="003C23F2">
            <w:pPr>
              <w:pStyle w:val="TableHeader"/>
              <w:keepNext/>
              <w:keepLines/>
              <w:rPr>
                <w:rFonts w:ascii="Arial" w:hAnsi="Arial"/>
                <w:bCs/>
                <w:color w:val="FFFFFF"/>
              </w:rPr>
            </w:pPr>
            <w:r w:rsidRPr="003C23F2">
              <w:rPr>
                <w:rFonts w:ascii="Arial" w:hAnsi="Arial"/>
                <w:bCs/>
                <w:color w:val="FFFFFF"/>
              </w:rPr>
              <w:t>Improvement Option</w:t>
            </w:r>
          </w:p>
        </w:tc>
      </w:tr>
      <w:tr w:rsidR="003C23F2" w:rsidRPr="003C23F2" w14:paraId="66A69CBB" w14:textId="77777777" w:rsidTr="00837955">
        <w:tc>
          <w:tcPr>
            <w:tcW w:w="349" w:type="pct"/>
            <w:tcBorders>
              <w:top w:val="single" w:sz="2" w:space="0" w:color="auto"/>
              <w:left w:val="single" w:sz="2" w:space="0" w:color="auto"/>
              <w:bottom w:val="single" w:sz="2" w:space="0" w:color="auto"/>
              <w:right w:val="single" w:sz="2" w:space="0" w:color="auto"/>
            </w:tcBorders>
            <w:shd w:val="clear" w:color="auto" w:fill="FFFFCC"/>
          </w:tcPr>
          <w:p w14:paraId="6AEFC345" w14:textId="77777777" w:rsidR="003C23F2" w:rsidRPr="003C23F2" w:rsidRDefault="003C23F2">
            <w:pPr>
              <w:pStyle w:val="Guide"/>
              <w:spacing w:before="0" w:after="0"/>
              <w:rPr>
                <w:rFonts w:ascii="Arial" w:hAnsi="Arial" w:cs="Arial"/>
                <w:color w:val="008000"/>
                <w:sz w:val="20"/>
              </w:rPr>
            </w:pPr>
          </w:p>
        </w:tc>
        <w:tc>
          <w:tcPr>
            <w:tcW w:w="699" w:type="pct"/>
            <w:tcBorders>
              <w:top w:val="single" w:sz="2" w:space="0" w:color="auto"/>
              <w:left w:val="single" w:sz="2" w:space="0" w:color="auto"/>
              <w:bottom w:val="single" w:sz="2" w:space="0" w:color="auto"/>
              <w:right w:val="single" w:sz="2" w:space="0" w:color="auto"/>
            </w:tcBorders>
            <w:shd w:val="clear" w:color="auto" w:fill="FFFFCC"/>
          </w:tcPr>
          <w:p w14:paraId="0B231326" w14:textId="77777777" w:rsidR="003C23F2" w:rsidRPr="003C23F2" w:rsidRDefault="003C23F2">
            <w:pPr>
              <w:pStyle w:val="Guide"/>
              <w:spacing w:before="0" w:after="0"/>
              <w:rPr>
                <w:rFonts w:ascii="Arial" w:hAnsi="Arial" w:cs="Arial"/>
                <w:color w:val="008000"/>
                <w:sz w:val="20"/>
              </w:rPr>
            </w:pPr>
          </w:p>
        </w:tc>
        <w:tc>
          <w:tcPr>
            <w:tcW w:w="1539" w:type="pct"/>
            <w:tcBorders>
              <w:top w:val="single" w:sz="2" w:space="0" w:color="auto"/>
              <w:left w:val="single" w:sz="2" w:space="0" w:color="auto"/>
              <w:bottom w:val="single" w:sz="2" w:space="0" w:color="auto"/>
              <w:right w:val="single" w:sz="2" w:space="0" w:color="auto"/>
            </w:tcBorders>
            <w:shd w:val="clear" w:color="auto" w:fill="FFFFCC"/>
          </w:tcPr>
          <w:p w14:paraId="5BA24DA1" w14:textId="77777777" w:rsidR="003C23F2" w:rsidRPr="003C23F2" w:rsidRDefault="003C23F2">
            <w:pPr>
              <w:pStyle w:val="Guide"/>
              <w:spacing w:before="0" w:after="0"/>
              <w:rPr>
                <w:rFonts w:ascii="Arial" w:hAnsi="Arial" w:cs="Arial"/>
                <w:color w:val="008000"/>
                <w:sz w:val="20"/>
              </w:rPr>
            </w:pPr>
          </w:p>
        </w:tc>
        <w:tc>
          <w:tcPr>
            <w:tcW w:w="675" w:type="pct"/>
            <w:tcBorders>
              <w:top w:val="single" w:sz="2" w:space="0" w:color="auto"/>
              <w:left w:val="single" w:sz="2" w:space="0" w:color="auto"/>
              <w:bottom w:val="single" w:sz="2" w:space="0" w:color="auto"/>
              <w:right w:val="single" w:sz="2" w:space="0" w:color="auto"/>
            </w:tcBorders>
            <w:shd w:val="clear" w:color="auto" w:fill="FFFFCC"/>
          </w:tcPr>
          <w:p w14:paraId="7C88F57F" w14:textId="77777777" w:rsidR="003C23F2" w:rsidRPr="003C23F2" w:rsidRDefault="003C23F2">
            <w:pPr>
              <w:pStyle w:val="Guide"/>
              <w:spacing w:before="0" w:after="0"/>
              <w:rPr>
                <w:rFonts w:ascii="Arial" w:hAnsi="Arial" w:cs="Arial"/>
                <w:color w:val="008000"/>
                <w:sz w:val="20"/>
              </w:rPr>
            </w:pPr>
          </w:p>
        </w:tc>
        <w:tc>
          <w:tcPr>
            <w:tcW w:w="1738" w:type="pct"/>
            <w:tcBorders>
              <w:top w:val="single" w:sz="2" w:space="0" w:color="auto"/>
              <w:left w:val="single" w:sz="2" w:space="0" w:color="auto"/>
              <w:bottom w:val="single" w:sz="2" w:space="0" w:color="auto"/>
              <w:right w:val="single" w:sz="2" w:space="0" w:color="auto"/>
            </w:tcBorders>
            <w:shd w:val="clear" w:color="auto" w:fill="FFFFCC"/>
          </w:tcPr>
          <w:p w14:paraId="2D3F0B70" w14:textId="77777777" w:rsidR="003C23F2" w:rsidRPr="003C23F2" w:rsidRDefault="003C23F2">
            <w:pPr>
              <w:pStyle w:val="Guide"/>
              <w:spacing w:before="0" w:after="0"/>
              <w:rPr>
                <w:rFonts w:ascii="Arial" w:hAnsi="Arial" w:cs="Arial"/>
                <w:color w:val="008000"/>
                <w:sz w:val="20"/>
              </w:rPr>
            </w:pPr>
          </w:p>
        </w:tc>
      </w:tr>
      <w:tr w:rsidR="003C23F2" w:rsidRPr="003C23F2" w14:paraId="4F4974B1" w14:textId="77777777" w:rsidTr="00837955">
        <w:tc>
          <w:tcPr>
            <w:tcW w:w="349" w:type="pct"/>
            <w:tcBorders>
              <w:top w:val="single" w:sz="2" w:space="0" w:color="auto"/>
              <w:left w:val="single" w:sz="2" w:space="0" w:color="auto"/>
              <w:bottom w:val="single" w:sz="2" w:space="0" w:color="auto"/>
              <w:right w:val="single" w:sz="2" w:space="0" w:color="auto"/>
            </w:tcBorders>
            <w:shd w:val="clear" w:color="auto" w:fill="FFFFCC"/>
          </w:tcPr>
          <w:p w14:paraId="20D791FE" w14:textId="77777777" w:rsidR="003C23F2" w:rsidRPr="003C23F2" w:rsidRDefault="003C23F2">
            <w:pPr>
              <w:pStyle w:val="Guide"/>
              <w:spacing w:before="0" w:after="0"/>
              <w:rPr>
                <w:rFonts w:ascii="Arial" w:hAnsi="Arial" w:cs="Arial"/>
                <w:color w:val="008000"/>
                <w:sz w:val="20"/>
              </w:rPr>
            </w:pPr>
          </w:p>
        </w:tc>
        <w:tc>
          <w:tcPr>
            <w:tcW w:w="699" w:type="pct"/>
            <w:tcBorders>
              <w:top w:val="single" w:sz="2" w:space="0" w:color="auto"/>
              <w:left w:val="single" w:sz="2" w:space="0" w:color="auto"/>
              <w:bottom w:val="single" w:sz="2" w:space="0" w:color="auto"/>
              <w:right w:val="single" w:sz="2" w:space="0" w:color="auto"/>
            </w:tcBorders>
            <w:shd w:val="clear" w:color="auto" w:fill="FFFFCC"/>
          </w:tcPr>
          <w:p w14:paraId="090891DF" w14:textId="77777777" w:rsidR="003C23F2" w:rsidRPr="003C23F2" w:rsidRDefault="003C23F2">
            <w:pPr>
              <w:pStyle w:val="Guide"/>
              <w:spacing w:before="0" w:after="0"/>
              <w:rPr>
                <w:rFonts w:ascii="Arial" w:hAnsi="Arial" w:cs="Arial"/>
                <w:color w:val="008000"/>
                <w:sz w:val="20"/>
              </w:rPr>
            </w:pPr>
          </w:p>
        </w:tc>
        <w:tc>
          <w:tcPr>
            <w:tcW w:w="1539" w:type="pct"/>
            <w:tcBorders>
              <w:top w:val="single" w:sz="2" w:space="0" w:color="auto"/>
              <w:left w:val="single" w:sz="2" w:space="0" w:color="auto"/>
              <w:bottom w:val="single" w:sz="2" w:space="0" w:color="auto"/>
              <w:right w:val="single" w:sz="2" w:space="0" w:color="auto"/>
            </w:tcBorders>
            <w:shd w:val="clear" w:color="auto" w:fill="FFFFCC"/>
          </w:tcPr>
          <w:p w14:paraId="28D0CE43" w14:textId="77777777" w:rsidR="003C23F2" w:rsidRPr="003C23F2" w:rsidRDefault="003C23F2">
            <w:pPr>
              <w:pStyle w:val="Guide"/>
              <w:spacing w:before="0" w:after="0"/>
              <w:rPr>
                <w:rFonts w:ascii="Arial" w:hAnsi="Arial" w:cs="Arial"/>
                <w:color w:val="008000"/>
                <w:sz w:val="20"/>
              </w:rPr>
            </w:pPr>
          </w:p>
        </w:tc>
        <w:tc>
          <w:tcPr>
            <w:tcW w:w="675" w:type="pct"/>
            <w:tcBorders>
              <w:top w:val="single" w:sz="2" w:space="0" w:color="auto"/>
              <w:left w:val="single" w:sz="2" w:space="0" w:color="auto"/>
              <w:bottom w:val="single" w:sz="2" w:space="0" w:color="auto"/>
              <w:right w:val="single" w:sz="2" w:space="0" w:color="auto"/>
            </w:tcBorders>
            <w:shd w:val="clear" w:color="auto" w:fill="FFFFCC"/>
          </w:tcPr>
          <w:p w14:paraId="6D85A74B" w14:textId="77777777" w:rsidR="003C23F2" w:rsidRPr="003C23F2" w:rsidRDefault="003C23F2">
            <w:pPr>
              <w:pStyle w:val="Guide"/>
              <w:spacing w:before="0" w:after="0"/>
              <w:rPr>
                <w:rFonts w:ascii="Arial" w:hAnsi="Arial" w:cs="Arial"/>
                <w:color w:val="008000"/>
                <w:sz w:val="20"/>
              </w:rPr>
            </w:pPr>
          </w:p>
        </w:tc>
        <w:tc>
          <w:tcPr>
            <w:tcW w:w="1738" w:type="pct"/>
            <w:tcBorders>
              <w:top w:val="single" w:sz="2" w:space="0" w:color="auto"/>
              <w:left w:val="single" w:sz="2" w:space="0" w:color="auto"/>
              <w:bottom w:val="single" w:sz="2" w:space="0" w:color="auto"/>
              <w:right w:val="single" w:sz="2" w:space="0" w:color="auto"/>
            </w:tcBorders>
            <w:shd w:val="clear" w:color="auto" w:fill="FFFFCC"/>
          </w:tcPr>
          <w:p w14:paraId="3B6FE8F9" w14:textId="77777777" w:rsidR="003C23F2" w:rsidRPr="003C23F2" w:rsidRDefault="003C23F2">
            <w:pPr>
              <w:pStyle w:val="Guide"/>
              <w:spacing w:before="0" w:after="0"/>
              <w:rPr>
                <w:rFonts w:ascii="Arial" w:hAnsi="Arial" w:cs="Arial"/>
                <w:color w:val="008000"/>
                <w:sz w:val="20"/>
              </w:rPr>
            </w:pPr>
          </w:p>
        </w:tc>
      </w:tr>
      <w:tr w:rsidR="003C23F2" w:rsidRPr="003C23F2" w14:paraId="6AF3D67A" w14:textId="77777777" w:rsidTr="00837955">
        <w:tc>
          <w:tcPr>
            <w:tcW w:w="349" w:type="pct"/>
            <w:tcBorders>
              <w:top w:val="single" w:sz="2" w:space="0" w:color="auto"/>
              <w:left w:val="single" w:sz="2" w:space="0" w:color="auto"/>
              <w:bottom w:val="single" w:sz="2" w:space="0" w:color="auto"/>
              <w:right w:val="single" w:sz="2" w:space="0" w:color="auto"/>
            </w:tcBorders>
            <w:shd w:val="clear" w:color="auto" w:fill="FFFFCC"/>
          </w:tcPr>
          <w:p w14:paraId="500E9B24" w14:textId="77777777" w:rsidR="003C23F2" w:rsidRPr="003C23F2" w:rsidRDefault="003C23F2">
            <w:pPr>
              <w:pStyle w:val="Guide"/>
              <w:spacing w:before="0" w:after="0"/>
              <w:rPr>
                <w:rFonts w:ascii="Arial" w:hAnsi="Arial" w:cs="Arial"/>
                <w:color w:val="008000"/>
                <w:sz w:val="20"/>
              </w:rPr>
            </w:pPr>
          </w:p>
        </w:tc>
        <w:tc>
          <w:tcPr>
            <w:tcW w:w="699" w:type="pct"/>
            <w:tcBorders>
              <w:top w:val="single" w:sz="2" w:space="0" w:color="auto"/>
              <w:left w:val="single" w:sz="2" w:space="0" w:color="auto"/>
              <w:bottom w:val="single" w:sz="2" w:space="0" w:color="auto"/>
              <w:right w:val="single" w:sz="2" w:space="0" w:color="auto"/>
            </w:tcBorders>
            <w:shd w:val="clear" w:color="auto" w:fill="FFFFCC"/>
          </w:tcPr>
          <w:p w14:paraId="5B62A30C" w14:textId="77777777" w:rsidR="003C23F2" w:rsidRPr="003C23F2" w:rsidRDefault="003C23F2">
            <w:pPr>
              <w:pStyle w:val="Guide"/>
              <w:spacing w:before="0" w:after="0"/>
              <w:rPr>
                <w:rFonts w:ascii="Arial" w:hAnsi="Arial" w:cs="Arial"/>
                <w:color w:val="008000"/>
                <w:sz w:val="20"/>
              </w:rPr>
            </w:pPr>
          </w:p>
        </w:tc>
        <w:tc>
          <w:tcPr>
            <w:tcW w:w="1539" w:type="pct"/>
            <w:tcBorders>
              <w:top w:val="single" w:sz="2" w:space="0" w:color="auto"/>
              <w:left w:val="single" w:sz="2" w:space="0" w:color="auto"/>
              <w:bottom w:val="single" w:sz="2" w:space="0" w:color="auto"/>
              <w:right w:val="single" w:sz="2" w:space="0" w:color="auto"/>
            </w:tcBorders>
            <w:shd w:val="clear" w:color="auto" w:fill="FFFFCC"/>
          </w:tcPr>
          <w:p w14:paraId="7215DD92" w14:textId="77777777" w:rsidR="003C23F2" w:rsidRPr="003C23F2" w:rsidRDefault="003C23F2">
            <w:pPr>
              <w:pStyle w:val="Guide"/>
              <w:spacing w:before="0" w:after="0"/>
              <w:rPr>
                <w:rFonts w:ascii="Arial" w:hAnsi="Arial" w:cs="Arial"/>
                <w:color w:val="008000"/>
                <w:sz w:val="20"/>
              </w:rPr>
            </w:pPr>
          </w:p>
        </w:tc>
        <w:tc>
          <w:tcPr>
            <w:tcW w:w="675" w:type="pct"/>
            <w:tcBorders>
              <w:top w:val="single" w:sz="2" w:space="0" w:color="auto"/>
              <w:left w:val="single" w:sz="2" w:space="0" w:color="auto"/>
              <w:bottom w:val="single" w:sz="2" w:space="0" w:color="auto"/>
              <w:right w:val="single" w:sz="2" w:space="0" w:color="auto"/>
            </w:tcBorders>
            <w:shd w:val="clear" w:color="auto" w:fill="FFFFCC"/>
          </w:tcPr>
          <w:p w14:paraId="4BE21E8D" w14:textId="77777777" w:rsidR="003C23F2" w:rsidRPr="003C23F2" w:rsidRDefault="003C23F2">
            <w:pPr>
              <w:pStyle w:val="Guide"/>
              <w:spacing w:before="0" w:after="0"/>
              <w:rPr>
                <w:rFonts w:ascii="Arial" w:hAnsi="Arial" w:cs="Arial"/>
                <w:color w:val="008000"/>
                <w:sz w:val="20"/>
              </w:rPr>
            </w:pPr>
          </w:p>
        </w:tc>
        <w:tc>
          <w:tcPr>
            <w:tcW w:w="1738" w:type="pct"/>
            <w:tcBorders>
              <w:top w:val="single" w:sz="2" w:space="0" w:color="auto"/>
              <w:left w:val="single" w:sz="2" w:space="0" w:color="auto"/>
              <w:bottom w:val="single" w:sz="2" w:space="0" w:color="auto"/>
              <w:right w:val="single" w:sz="2" w:space="0" w:color="auto"/>
            </w:tcBorders>
            <w:shd w:val="clear" w:color="auto" w:fill="FFFFCC"/>
          </w:tcPr>
          <w:p w14:paraId="3CBAF272" w14:textId="77777777" w:rsidR="003C23F2" w:rsidRPr="003C23F2" w:rsidRDefault="003C23F2">
            <w:pPr>
              <w:pStyle w:val="Guide"/>
              <w:spacing w:before="0" w:after="0"/>
              <w:rPr>
                <w:rFonts w:ascii="Arial" w:hAnsi="Arial" w:cs="Arial"/>
                <w:color w:val="008000"/>
                <w:sz w:val="20"/>
              </w:rPr>
            </w:pPr>
          </w:p>
        </w:tc>
      </w:tr>
      <w:tr w:rsidR="003C23F2" w:rsidRPr="003C23F2" w14:paraId="258E2140" w14:textId="77777777" w:rsidTr="00837955">
        <w:tc>
          <w:tcPr>
            <w:tcW w:w="349" w:type="pct"/>
            <w:tcBorders>
              <w:top w:val="single" w:sz="2" w:space="0" w:color="auto"/>
              <w:left w:val="single" w:sz="2" w:space="0" w:color="auto"/>
              <w:bottom w:val="single" w:sz="2" w:space="0" w:color="auto"/>
              <w:right w:val="single" w:sz="2" w:space="0" w:color="auto"/>
            </w:tcBorders>
            <w:shd w:val="clear" w:color="auto" w:fill="FFFFCC"/>
          </w:tcPr>
          <w:p w14:paraId="27780912" w14:textId="77777777" w:rsidR="003C23F2" w:rsidRPr="003C23F2" w:rsidRDefault="003C23F2">
            <w:pPr>
              <w:pStyle w:val="Guide"/>
              <w:spacing w:before="0" w:after="0"/>
              <w:rPr>
                <w:rFonts w:ascii="Arial" w:hAnsi="Arial" w:cs="Arial"/>
                <w:color w:val="008000"/>
                <w:sz w:val="20"/>
              </w:rPr>
            </w:pPr>
          </w:p>
        </w:tc>
        <w:tc>
          <w:tcPr>
            <w:tcW w:w="699" w:type="pct"/>
            <w:tcBorders>
              <w:top w:val="single" w:sz="2" w:space="0" w:color="auto"/>
              <w:left w:val="single" w:sz="2" w:space="0" w:color="auto"/>
              <w:bottom w:val="single" w:sz="2" w:space="0" w:color="auto"/>
              <w:right w:val="single" w:sz="2" w:space="0" w:color="auto"/>
            </w:tcBorders>
            <w:shd w:val="clear" w:color="auto" w:fill="FFFFCC"/>
          </w:tcPr>
          <w:p w14:paraId="4300D008" w14:textId="77777777" w:rsidR="003C23F2" w:rsidRPr="003C23F2" w:rsidRDefault="003C23F2">
            <w:pPr>
              <w:pStyle w:val="Guide"/>
              <w:spacing w:before="0" w:after="0"/>
              <w:rPr>
                <w:rFonts w:ascii="Arial" w:hAnsi="Arial" w:cs="Arial"/>
                <w:color w:val="008000"/>
                <w:sz w:val="20"/>
              </w:rPr>
            </w:pPr>
          </w:p>
        </w:tc>
        <w:tc>
          <w:tcPr>
            <w:tcW w:w="1539" w:type="pct"/>
            <w:tcBorders>
              <w:top w:val="single" w:sz="2" w:space="0" w:color="auto"/>
              <w:left w:val="single" w:sz="2" w:space="0" w:color="auto"/>
              <w:bottom w:val="single" w:sz="2" w:space="0" w:color="auto"/>
              <w:right w:val="single" w:sz="2" w:space="0" w:color="auto"/>
            </w:tcBorders>
            <w:shd w:val="clear" w:color="auto" w:fill="FFFFCC"/>
          </w:tcPr>
          <w:p w14:paraId="11398A3E" w14:textId="77777777" w:rsidR="003C23F2" w:rsidRPr="003C23F2" w:rsidRDefault="003C23F2">
            <w:pPr>
              <w:pStyle w:val="Guide"/>
              <w:spacing w:before="0" w:after="0"/>
              <w:rPr>
                <w:rFonts w:ascii="Arial" w:hAnsi="Arial" w:cs="Arial"/>
                <w:color w:val="008000"/>
                <w:sz w:val="20"/>
              </w:rPr>
            </w:pPr>
          </w:p>
        </w:tc>
        <w:tc>
          <w:tcPr>
            <w:tcW w:w="675" w:type="pct"/>
            <w:tcBorders>
              <w:top w:val="single" w:sz="2" w:space="0" w:color="auto"/>
              <w:left w:val="single" w:sz="2" w:space="0" w:color="auto"/>
              <w:bottom w:val="single" w:sz="2" w:space="0" w:color="auto"/>
              <w:right w:val="single" w:sz="2" w:space="0" w:color="auto"/>
            </w:tcBorders>
            <w:shd w:val="clear" w:color="auto" w:fill="FFFFCC"/>
          </w:tcPr>
          <w:p w14:paraId="67791D00" w14:textId="77777777" w:rsidR="003C23F2" w:rsidRPr="003C23F2" w:rsidRDefault="003C23F2">
            <w:pPr>
              <w:pStyle w:val="Guide"/>
              <w:spacing w:before="0" w:after="0"/>
              <w:rPr>
                <w:rFonts w:ascii="Arial" w:hAnsi="Arial" w:cs="Arial"/>
                <w:color w:val="008000"/>
                <w:sz w:val="20"/>
              </w:rPr>
            </w:pPr>
          </w:p>
        </w:tc>
        <w:tc>
          <w:tcPr>
            <w:tcW w:w="1738" w:type="pct"/>
            <w:tcBorders>
              <w:top w:val="single" w:sz="2" w:space="0" w:color="auto"/>
              <w:left w:val="single" w:sz="2" w:space="0" w:color="auto"/>
              <w:bottom w:val="single" w:sz="2" w:space="0" w:color="auto"/>
              <w:right w:val="single" w:sz="2" w:space="0" w:color="auto"/>
            </w:tcBorders>
            <w:shd w:val="clear" w:color="auto" w:fill="FFFFCC"/>
          </w:tcPr>
          <w:p w14:paraId="2C5A76D9" w14:textId="77777777" w:rsidR="003C23F2" w:rsidRPr="003C23F2" w:rsidRDefault="003C23F2">
            <w:pPr>
              <w:pStyle w:val="Guide"/>
              <w:spacing w:before="0" w:after="0"/>
              <w:rPr>
                <w:rFonts w:ascii="Arial" w:hAnsi="Arial" w:cs="Arial"/>
                <w:color w:val="008000"/>
                <w:sz w:val="20"/>
              </w:rPr>
            </w:pPr>
          </w:p>
        </w:tc>
      </w:tr>
      <w:tr w:rsidR="003C23F2" w:rsidRPr="003C23F2" w14:paraId="05B3FC84" w14:textId="77777777" w:rsidTr="00837955">
        <w:tc>
          <w:tcPr>
            <w:tcW w:w="349" w:type="pct"/>
            <w:tcBorders>
              <w:top w:val="single" w:sz="2" w:space="0" w:color="auto"/>
              <w:left w:val="single" w:sz="2" w:space="0" w:color="auto"/>
              <w:bottom w:val="single" w:sz="2" w:space="0" w:color="auto"/>
              <w:right w:val="single" w:sz="2" w:space="0" w:color="auto"/>
            </w:tcBorders>
            <w:shd w:val="clear" w:color="auto" w:fill="FFFFCC"/>
          </w:tcPr>
          <w:p w14:paraId="589E537D" w14:textId="77777777" w:rsidR="003C23F2" w:rsidRPr="003C23F2" w:rsidRDefault="003C23F2">
            <w:pPr>
              <w:pStyle w:val="Guide"/>
              <w:spacing w:before="0" w:after="0"/>
              <w:rPr>
                <w:rFonts w:ascii="Arial" w:hAnsi="Arial" w:cs="Arial"/>
                <w:color w:val="008000"/>
                <w:sz w:val="20"/>
              </w:rPr>
            </w:pPr>
          </w:p>
        </w:tc>
        <w:tc>
          <w:tcPr>
            <w:tcW w:w="699" w:type="pct"/>
            <w:tcBorders>
              <w:top w:val="single" w:sz="2" w:space="0" w:color="auto"/>
              <w:left w:val="single" w:sz="2" w:space="0" w:color="auto"/>
              <w:bottom w:val="single" w:sz="2" w:space="0" w:color="auto"/>
              <w:right w:val="single" w:sz="2" w:space="0" w:color="auto"/>
            </w:tcBorders>
            <w:shd w:val="clear" w:color="auto" w:fill="FFFFCC"/>
          </w:tcPr>
          <w:p w14:paraId="4CF5C7F0" w14:textId="77777777" w:rsidR="003C23F2" w:rsidRPr="003C23F2" w:rsidRDefault="003C23F2">
            <w:pPr>
              <w:pStyle w:val="Guide"/>
              <w:spacing w:before="0" w:after="0"/>
              <w:rPr>
                <w:rFonts w:ascii="Arial" w:hAnsi="Arial" w:cs="Arial"/>
                <w:color w:val="008000"/>
                <w:sz w:val="20"/>
              </w:rPr>
            </w:pPr>
          </w:p>
        </w:tc>
        <w:tc>
          <w:tcPr>
            <w:tcW w:w="1539" w:type="pct"/>
            <w:tcBorders>
              <w:top w:val="single" w:sz="2" w:space="0" w:color="auto"/>
              <w:left w:val="single" w:sz="2" w:space="0" w:color="auto"/>
              <w:bottom w:val="single" w:sz="2" w:space="0" w:color="auto"/>
              <w:right w:val="single" w:sz="2" w:space="0" w:color="auto"/>
            </w:tcBorders>
            <w:shd w:val="clear" w:color="auto" w:fill="FFFFCC"/>
          </w:tcPr>
          <w:p w14:paraId="0C0420C0" w14:textId="77777777" w:rsidR="003C23F2" w:rsidRPr="003C23F2" w:rsidRDefault="003C23F2">
            <w:pPr>
              <w:pStyle w:val="Guide"/>
              <w:spacing w:before="0" w:after="0"/>
              <w:rPr>
                <w:rFonts w:ascii="Arial" w:hAnsi="Arial" w:cs="Arial"/>
                <w:color w:val="008000"/>
                <w:sz w:val="20"/>
              </w:rPr>
            </w:pPr>
          </w:p>
        </w:tc>
        <w:tc>
          <w:tcPr>
            <w:tcW w:w="675" w:type="pct"/>
            <w:tcBorders>
              <w:top w:val="single" w:sz="2" w:space="0" w:color="auto"/>
              <w:left w:val="single" w:sz="2" w:space="0" w:color="auto"/>
              <w:bottom w:val="single" w:sz="2" w:space="0" w:color="auto"/>
              <w:right w:val="single" w:sz="2" w:space="0" w:color="auto"/>
            </w:tcBorders>
            <w:shd w:val="clear" w:color="auto" w:fill="FFFFCC"/>
          </w:tcPr>
          <w:p w14:paraId="15692212" w14:textId="77777777" w:rsidR="003C23F2" w:rsidRPr="003C23F2" w:rsidRDefault="003C23F2">
            <w:pPr>
              <w:pStyle w:val="Guide"/>
              <w:spacing w:before="0" w:after="0"/>
              <w:rPr>
                <w:rFonts w:ascii="Arial" w:hAnsi="Arial" w:cs="Arial"/>
                <w:color w:val="008000"/>
                <w:sz w:val="20"/>
              </w:rPr>
            </w:pPr>
          </w:p>
        </w:tc>
        <w:tc>
          <w:tcPr>
            <w:tcW w:w="1738" w:type="pct"/>
            <w:tcBorders>
              <w:top w:val="single" w:sz="2" w:space="0" w:color="auto"/>
              <w:left w:val="single" w:sz="2" w:space="0" w:color="auto"/>
              <w:bottom w:val="single" w:sz="2" w:space="0" w:color="auto"/>
              <w:right w:val="single" w:sz="2" w:space="0" w:color="auto"/>
            </w:tcBorders>
            <w:shd w:val="clear" w:color="auto" w:fill="FFFFCC"/>
          </w:tcPr>
          <w:p w14:paraId="7D4CC87A" w14:textId="77777777" w:rsidR="003C23F2" w:rsidRPr="003C23F2" w:rsidRDefault="003C23F2">
            <w:pPr>
              <w:pStyle w:val="Guide"/>
              <w:spacing w:before="0" w:after="0"/>
              <w:rPr>
                <w:rFonts w:ascii="Arial" w:hAnsi="Arial" w:cs="Arial"/>
                <w:color w:val="008000"/>
                <w:sz w:val="20"/>
              </w:rPr>
            </w:pPr>
          </w:p>
        </w:tc>
      </w:tr>
    </w:tbl>
    <w:p w14:paraId="6064CFE8" w14:textId="77777777" w:rsidR="00454691" w:rsidRPr="003C23F2" w:rsidRDefault="00454691" w:rsidP="00CA549C">
      <w:pPr>
        <w:jc w:val="both"/>
        <w:rPr>
          <w:rFonts w:ascii="Arial" w:hAnsi="Arial" w:cs="Arial"/>
        </w:rPr>
      </w:pPr>
    </w:p>
    <w:sectPr w:rsidR="00454691" w:rsidRPr="003C23F2" w:rsidSect="00C049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0B67E" w14:textId="77777777" w:rsidR="008A115E" w:rsidRDefault="008A115E" w:rsidP="003C23F2">
      <w:pPr>
        <w:spacing w:before="0" w:after="0"/>
      </w:pPr>
      <w:r>
        <w:separator/>
      </w:r>
    </w:p>
  </w:endnote>
  <w:endnote w:type="continuationSeparator" w:id="0">
    <w:p w14:paraId="4221582F" w14:textId="77777777" w:rsidR="008A115E" w:rsidRDefault="008A115E" w:rsidP="003C23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C55A" w14:textId="77777777" w:rsidR="008A115E" w:rsidRDefault="008A115E" w:rsidP="003C23F2">
      <w:pPr>
        <w:spacing w:before="0" w:after="0"/>
      </w:pPr>
      <w:r>
        <w:separator/>
      </w:r>
    </w:p>
  </w:footnote>
  <w:footnote w:type="continuationSeparator" w:id="0">
    <w:p w14:paraId="75C037DB" w14:textId="77777777" w:rsidR="008A115E" w:rsidRDefault="008A115E" w:rsidP="003C23F2">
      <w:pPr>
        <w:spacing w:before="0" w:after="0"/>
      </w:pPr>
      <w:r>
        <w:continuationSeparator/>
      </w:r>
    </w:p>
  </w:footnote>
  <w:footnote w:id="1">
    <w:p w14:paraId="507193EE" w14:textId="77777777" w:rsidR="003C23F2" w:rsidRDefault="003C23F2" w:rsidP="003C23F2">
      <w:pPr>
        <w:pStyle w:val="FootnoteText"/>
        <w:rPr>
          <w:iCs/>
          <w:color w:val="008000"/>
        </w:rPr>
      </w:pPr>
      <w:r>
        <w:rPr>
          <w:rStyle w:val="FootnoteReference"/>
        </w:rPr>
        <w:footnoteRef/>
      </w:r>
      <w:r>
        <w:t xml:space="preserve"> </w:t>
      </w:r>
      <w:r>
        <w:rPr>
          <w:iCs/>
          <w:color w:val="008000"/>
        </w:rPr>
        <w:t>See 18/CMA.1, Modalities, Procedures and Guidelines (MPGs),</w:t>
      </w:r>
      <w:r>
        <w:rPr>
          <w:color w:val="008000"/>
        </w:rPr>
        <w:t xml:space="preserve"> Annex Chapter II, </w:t>
      </w:r>
      <w:hyperlink r:id="rId1" w:history="1">
        <w:r>
          <w:rPr>
            <w:rStyle w:val="Hyperlink"/>
            <w:rFonts w:eastAsiaTheme="majorEastAsia"/>
          </w:rPr>
          <w:t>Section A. Definitions, Section C.6 Methods, and Section E.1 Reporting guidance</w:t>
        </w:r>
      </w:hyperlink>
      <w:r>
        <w:rPr>
          <w:iCs/>
          <w:color w:val="008000"/>
        </w:rPr>
        <w:t xml:space="preserve"> for National Greenhouse Gas Inventory Report (available at </w:t>
      </w:r>
      <w:hyperlink r:id="rId2" w:history="1">
        <w:r>
          <w:rPr>
            <w:rStyle w:val="Hyperlink"/>
            <w:rFonts w:eastAsiaTheme="majorEastAsia"/>
          </w:rPr>
          <w:t>http://unfccc.int/decisions</w:t>
        </w:r>
      </w:hyperlink>
      <w:r>
        <w:rPr>
          <w:iCs/>
          <w:color w:val="008000"/>
        </w:rPr>
        <w:t>). If you have capacity constraints related to developing a QA/QC plan, this template may help address constraints and facilitate steps towards preparing a QA/QC plan consistent with future reporting requirements and the 2006 IPCC guidelines.</w:t>
      </w:r>
    </w:p>
  </w:footnote>
  <w:footnote w:id="2">
    <w:p w14:paraId="05BC13E2" w14:textId="77777777" w:rsidR="003C23F2" w:rsidRDefault="003C23F2" w:rsidP="003C23F2">
      <w:pPr>
        <w:pStyle w:val="FootnoteText"/>
        <w:ind w:left="180" w:hanging="180"/>
        <w:rPr>
          <w:lang w:val="en-GB"/>
        </w:rPr>
      </w:pPr>
      <w:r>
        <w:rPr>
          <w:rStyle w:val="FootnoteReference"/>
        </w:rPr>
        <w:footnoteRef/>
      </w:r>
      <w:r>
        <w:t xml:space="preserve"> </w:t>
      </w:r>
      <w:r>
        <w:tab/>
      </w:r>
      <w:r>
        <w:rPr>
          <w:lang w:val="en-GB"/>
        </w:rPr>
        <w:t xml:space="preserve">The guidance at  </w:t>
      </w:r>
      <w:hyperlink r:id="rId3" w:history="1">
        <w:r>
          <w:rPr>
            <w:rStyle w:val="Hyperlink"/>
            <w:rFonts w:eastAsiaTheme="majorEastAsia"/>
          </w:rPr>
          <w:t>https://www.gov.uk/government/collections/quality-assurance-tools-and-guidance-in-decc</w:t>
        </w:r>
      </w:hyperlink>
      <w:r>
        <w:t xml:space="preserve"> may prove useful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0332461E"/>
    <w:multiLevelType w:val="hybridMultilevel"/>
    <w:tmpl w:val="20FE0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37253"/>
    <w:multiLevelType w:val="hybridMultilevel"/>
    <w:tmpl w:val="5802BC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374F42"/>
    <w:multiLevelType w:val="hybridMultilevel"/>
    <w:tmpl w:val="DD7C9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27307D"/>
    <w:multiLevelType w:val="hybridMultilevel"/>
    <w:tmpl w:val="4ADEA0EA"/>
    <w:lvl w:ilvl="0" w:tplc="A98E22B0">
      <w:start w:val="1"/>
      <w:numFmt w:val="bullet"/>
      <w:pStyle w:val="Bullet"/>
      <w:lvlText w:val=""/>
      <w:lvlJc w:val="left"/>
      <w:pPr>
        <w:ind w:left="720" w:hanging="360"/>
      </w:pPr>
      <w:rPr>
        <w:rFonts w:ascii="Symbol" w:hAnsi="Symbol" w:hint="default"/>
        <w:caps w:val="0"/>
        <w:strike w:val="0"/>
        <w:dstrike w:val="0"/>
        <w:vanish w:val="0"/>
        <w:webHidden w:val="0"/>
        <w:color w:val="000000"/>
        <w:u w:val="none"/>
        <w:effect w:val="none"/>
        <w:vertAlign w:val="baseline"/>
        <w:specVanish w:val="0"/>
      </w:rPr>
    </w:lvl>
    <w:lvl w:ilvl="1" w:tplc="7DAE1C36">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BF77AF"/>
    <w:multiLevelType w:val="hybridMultilevel"/>
    <w:tmpl w:val="77BCFA6E"/>
    <w:lvl w:ilvl="0" w:tplc="6E402B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D1748D"/>
    <w:multiLevelType w:val="hybridMultilevel"/>
    <w:tmpl w:val="179E48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A928B3"/>
    <w:multiLevelType w:val="hybridMultilevel"/>
    <w:tmpl w:val="29AAD22E"/>
    <w:lvl w:ilvl="0" w:tplc="6E402B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6A0CC5"/>
    <w:multiLevelType w:val="hybridMultilevel"/>
    <w:tmpl w:val="26E443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6E7B4F"/>
    <w:multiLevelType w:val="hybridMultilevel"/>
    <w:tmpl w:val="D50A6036"/>
    <w:lvl w:ilvl="0" w:tplc="6E402B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7A5734"/>
    <w:multiLevelType w:val="hybridMultilevel"/>
    <w:tmpl w:val="55BEC166"/>
    <w:lvl w:ilvl="0" w:tplc="6E402B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034EF3"/>
    <w:multiLevelType w:val="hybridMultilevel"/>
    <w:tmpl w:val="441419B6"/>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BAC701C"/>
    <w:multiLevelType w:val="hybridMultilevel"/>
    <w:tmpl w:val="DF902658"/>
    <w:lvl w:ilvl="0" w:tplc="56508B1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5608E"/>
    <w:multiLevelType w:val="hybridMultilevel"/>
    <w:tmpl w:val="09B4A014"/>
    <w:lvl w:ilvl="0" w:tplc="6E402B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977F09"/>
    <w:multiLevelType w:val="hybridMultilevel"/>
    <w:tmpl w:val="84F88BA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7B7E20"/>
    <w:multiLevelType w:val="hybridMultilevel"/>
    <w:tmpl w:val="548879F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D9227A"/>
    <w:multiLevelType w:val="hybridMultilevel"/>
    <w:tmpl w:val="63507CEE"/>
    <w:lvl w:ilvl="0" w:tplc="0409000F">
      <w:start w:val="1"/>
      <w:numFmt w:val="decimal"/>
      <w:lvlText w:val="%1."/>
      <w:lvlJc w:val="left"/>
      <w:pPr>
        <w:tabs>
          <w:tab w:val="num" w:pos="360"/>
        </w:tabs>
        <w:ind w:left="360"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50F83"/>
    <w:multiLevelType w:val="hybridMultilevel"/>
    <w:tmpl w:val="9E04AD1A"/>
    <w:lvl w:ilvl="0" w:tplc="6E402B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2505CD"/>
    <w:multiLevelType w:val="hybridMultilevel"/>
    <w:tmpl w:val="57C2412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CE4538"/>
    <w:multiLevelType w:val="hybridMultilevel"/>
    <w:tmpl w:val="80EE8CD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BC62B0"/>
    <w:multiLevelType w:val="hybridMultilevel"/>
    <w:tmpl w:val="91FE319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C229E9"/>
    <w:multiLevelType w:val="hybridMultilevel"/>
    <w:tmpl w:val="6B8A08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7438503D"/>
    <w:multiLevelType w:val="hybridMultilevel"/>
    <w:tmpl w:val="0FB4E6A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AA30F4"/>
    <w:multiLevelType w:val="hybridMultilevel"/>
    <w:tmpl w:val="57EEDD18"/>
    <w:lvl w:ilvl="0" w:tplc="6E402B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074A10"/>
    <w:multiLevelType w:val="hybridMultilevel"/>
    <w:tmpl w:val="10E6B43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517252"/>
    <w:multiLevelType w:val="hybridMultilevel"/>
    <w:tmpl w:val="1856FA4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246F0E"/>
    <w:multiLevelType w:val="hybridMultilevel"/>
    <w:tmpl w:val="15F2641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E892E3C"/>
    <w:multiLevelType w:val="hybridMultilevel"/>
    <w:tmpl w:val="EAE84474"/>
    <w:lvl w:ilvl="0" w:tplc="6E402B8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4197215">
    <w:abstractNumId w:val="3"/>
  </w:num>
  <w:num w:numId="2" w16cid:durableId="1178959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0022783">
    <w:abstractNumId w:val="22"/>
  </w:num>
  <w:num w:numId="4" w16cid:durableId="129711417">
    <w:abstractNumId w:val="14"/>
  </w:num>
  <w:num w:numId="5" w16cid:durableId="1288120194">
    <w:abstractNumId w:val="16"/>
  </w:num>
  <w:num w:numId="6" w16cid:durableId="805203282">
    <w:abstractNumId w:val="8"/>
  </w:num>
  <w:num w:numId="7" w16cid:durableId="529876337">
    <w:abstractNumId w:val="11"/>
  </w:num>
  <w:num w:numId="8" w16cid:durableId="1667972645">
    <w:abstractNumId w:val="26"/>
  </w:num>
  <w:num w:numId="9" w16cid:durableId="1663657574">
    <w:abstractNumId w:val="4"/>
  </w:num>
  <w:num w:numId="10" w16cid:durableId="993948852">
    <w:abstractNumId w:val="6"/>
  </w:num>
  <w:num w:numId="11" w16cid:durableId="808665147">
    <w:abstractNumId w:val="12"/>
  </w:num>
  <w:num w:numId="12" w16cid:durableId="220361835">
    <w:abstractNumId w:val="9"/>
  </w:num>
  <w:num w:numId="13" w16cid:durableId="113359969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234319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0776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119088">
    <w:abstractNumId w:val="15"/>
    <w:lvlOverride w:ilvl="0">
      <w:startOverride w:val="1"/>
    </w:lvlOverride>
    <w:lvlOverride w:ilvl="1"/>
    <w:lvlOverride w:ilvl="2"/>
    <w:lvlOverride w:ilvl="3"/>
    <w:lvlOverride w:ilvl="4"/>
    <w:lvlOverride w:ilvl="5"/>
    <w:lvlOverride w:ilvl="6"/>
    <w:lvlOverride w:ilvl="7"/>
    <w:lvlOverride w:ilvl="8"/>
  </w:num>
  <w:num w:numId="17" w16cid:durableId="96802397">
    <w:abstractNumId w:val="2"/>
  </w:num>
  <w:num w:numId="18" w16cid:durableId="785925107">
    <w:abstractNumId w:val="5"/>
  </w:num>
  <w:num w:numId="19" w16cid:durableId="232009163">
    <w:abstractNumId w:val="23"/>
  </w:num>
  <w:num w:numId="20" w16cid:durableId="2144229504">
    <w:abstractNumId w:val="17"/>
  </w:num>
  <w:num w:numId="21" w16cid:durableId="1840999991">
    <w:abstractNumId w:val="24"/>
  </w:num>
  <w:num w:numId="22" w16cid:durableId="2047758455">
    <w:abstractNumId w:val="1"/>
  </w:num>
  <w:num w:numId="23" w16cid:durableId="1038704264">
    <w:abstractNumId w:val="7"/>
  </w:num>
  <w:num w:numId="24" w16cid:durableId="1838571525">
    <w:abstractNumId w:val="18"/>
  </w:num>
  <w:num w:numId="25" w16cid:durableId="629556811">
    <w:abstractNumId w:val="21"/>
  </w:num>
  <w:num w:numId="26" w16cid:durableId="1186870263">
    <w:abstractNumId w:val="13"/>
  </w:num>
  <w:num w:numId="27" w16cid:durableId="13204268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F2"/>
    <w:rsid w:val="0000023D"/>
    <w:rsid w:val="00000428"/>
    <w:rsid w:val="000204A6"/>
    <w:rsid w:val="0004001C"/>
    <w:rsid w:val="00063872"/>
    <w:rsid w:val="000D184A"/>
    <w:rsid w:val="000D663E"/>
    <w:rsid w:val="00100177"/>
    <w:rsid w:val="00134888"/>
    <w:rsid w:val="001613BD"/>
    <w:rsid w:val="00171213"/>
    <w:rsid w:val="001C3978"/>
    <w:rsid w:val="001E24C1"/>
    <w:rsid w:val="002A45CA"/>
    <w:rsid w:val="002E45CC"/>
    <w:rsid w:val="003C23F2"/>
    <w:rsid w:val="00425F49"/>
    <w:rsid w:val="00443D53"/>
    <w:rsid w:val="00454691"/>
    <w:rsid w:val="00462AD9"/>
    <w:rsid w:val="00492503"/>
    <w:rsid w:val="004C22ED"/>
    <w:rsid w:val="004D43D4"/>
    <w:rsid w:val="004F0A55"/>
    <w:rsid w:val="00500518"/>
    <w:rsid w:val="005420DC"/>
    <w:rsid w:val="005F3CDE"/>
    <w:rsid w:val="00661CE8"/>
    <w:rsid w:val="00726331"/>
    <w:rsid w:val="007415D3"/>
    <w:rsid w:val="007B5C90"/>
    <w:rsid w:val="00807BC7"/>
    <w:rsid w:val="00837955"/>
    <w:rsid w:val="00882FE0"/>
    <w:rsid w:val="008A115E"/>
    <w:rsid w:val="008C619A"/>
    <w:rsid w:val="008D5ABE"/>
    <w:rsid w:val="00900CA8"/>
    <w:rsid w:val="00976727"/>
    <w:rsid w:val="009C21BA"/>
    <w:rsid w:val="009E4767"/>
    <w:rsid w:val="009E59B9"/>
    <w:rsid w:val="00AA64FC"/>
    <w:rsid w:val="00AB5829"/>
    <w:rsid w:val="00B320BF"/>
    <w:rsid w:val="00B75C53"/>
    <w:rsid w:val="00B807E1"/>
    <w:rsid w:val="00B92227"/>
    <w:rsid w:val="00BC6972"/>
    <w:rsid w:val="00C049B9"/>
    <w:rsid w:val="00C26267"/>
    <w:rsid w:val="00CA549C"/>
    <w:rsid w:val="00CC2529"/>
    <w:rsid w:val="00D51870"/>
    <w:rsid w:val="00D61494"/>
    <w:rsid w:val="00DA651B"/>
    <w:rsid w:val="00DE7EF8"/>
    <w:rsid w:val="00E15275"/>
    <w:rsid w:val="00E67AD5"/>
    <w:rsid w:val="00E85D02"/>
    <w:rsid w:val="00F74FC4"/>
    <w:rsid w:val="00FB20BC"/>
    <w:rsid w:val="00FD1FC4"/>
    <w:rsid w:val="00FF1E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3466F"/>
  <w15:chartTrackingRefBased/>
  <w15:docId w15:val="{58297ECF-EA10-4852-9057-51A8A73E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F2"/>
    <w:pPr>
      <w:spacing w:before="120" w:after="120" w:line="240" w:lineRule="auto"/>
    </w:pPr>
    <w:rPr>
      <w:rFonts w:ascii="Calibri" w:eastAsia="Times New Roman" w:hAnsi="Calibri" w:cs="Times New Roman"/>
      <w:kern w:val="0"/>
      <w:sz w:val="24"/>
      <w:szCs w:val="24"/>
      <w:lang w:val="en-US"/>
      <w14:ligatures w14:val="none"/>
    </w:rPr>
  </w:style>
  <w:style w:type="paragraph" w:styleId="Heading1">
    <w:name w:val="heading 1"/>
    <w:basedOn w:val="Normal"/>
    <w:next w:val="Normal"/>
    <w:link w:val="Heading1Char"/>
    <w:qFormat/>
    <w:rsid w:val="003C2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001C"/>
    <w:pPr>
      <w:keepNext/>
      <w:keepLines/>
      <w:spacing w:before="160" w:after="80"/>
      <w:jc w:val="both"/>
      <w:outlineLvl w:val="1"/>
    </w:pPr>
    <w:rPr>
      <w:rFonts w:ascii="Arial" w:eastAsiaTheme="majorEastAsia" w:hAnsi="Arial" w:cs="Arial"/>
      <w:b/>
      <w:bCs/>
      <w:color w:val="196B24" w:themeColor="accent3"/>
      <w:sz w:val="32"/>
      <w:szCs w:val="32"/>
    </w:rPr>
  </w:style>
  <w:style w:type="paragraph" w:styleId="Heading3">
    <w:name w:val="heading 3"/>
    <w:basedOn w:val="Normal"/>
    <w:next w:val="Normal"/>
    <w:link w:val="Heading3Char"/>
    <w:semiHidden/>
    <w:unhideWhenUsed/>
    <w:qFormat/>
    <w:rsid w:val="003C2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3C2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001C"/>
    <w:rPr>
      <w:rFonts w:ascii="Arial" w:eastAsiaTheme="majorEastAsia" w:hAnsi="Arial" w:cs="Arial"/>
      <w:b/>
      <w:bCs/>
      <w:color w:val="196B24" w:themeColor="accent3"/>
      <w:kern w:val="0"/>
      <w:sz w:val="32"/>
      <w:szCs w:val="32"/>
      <w:lang w:val="en-US"/>
      <w14:ligatures w14:val="none"/>
    </w:rPr>
  </w:style>
  <w:style w:type="character" w:customStyle="1" w:styleId="Heading3Char">
    <w:name w:val="Heading 3 Char"/>
    <w:basedOn w:val="DefaultParagraphFont"/>
    <w:link w:val="Heading3"/>
    <w:semiHidden/>
    <w:rsid w:val="003C2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3F2"/>
    <w:rPr>
      <w:rFonts w:eastAsiaTheme="majorEastAsia" w:cstheme="majorBidi"/>
      <w:color w:val="272727" w:themeColor="text1" w:themeTint="D8"/>
    </w:rPr>
  </w:style>
  <w:style w:type="paragraph" w:styleId="Title">
    <w:name w:val="Title"/>
    <w:basedOn w:val="Normal"/>
    <w:next w:val="Normal"/>
    <w:link w:val="TitleChar"/>
    <w:uiPriority w:val="10"/>
    <w:qFormat/>
    <w:rsid w:val="003C23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3F2"/>
    <w:pPr>
      <w:spacing w:before="160"/>
      <w:jc w:val="center"/>
    </w:pPr>
    <w:rPr>
      <w:i/>
      <w:iCs/>
      <w:color w:val="404040" w:themeColor="text1" w:themeTint="BF"/>
    </w:rPr>
  </w:style>
  <w:style w:type="character" w:customStyle="1" w:styleId="QuoteChar">
    <w:name w:val="Quote Char"/>
    <w:basedOn w:val="DefaultParagraphFont"/>
    <w:link w:val="Quote"/>
    <w:uiPriority w:val="29"/>
    <w:rsid w:val="003C23F2"/>
    <w:rPr>
      <w:i/>
      <w:iCs/>
      <w:color w:val="404040" w:themeColor="text1" w:themeTint="BF"/>
    </w:rPr>
  </w:style>
  <w:style w:type="paragraph" w:styleId="ListParagraph">
    <w:name w:val="List Paragraph"/>
    <w:basedOn w:val="Normal"/>
    <w:link w:val="ListParagraphChar"/>
    <w:uiPriority w:val="34"/>
    <w:qFormat/>
    <w:rsid w:val="003C23F2"/>
    <w:pPr>
      <w:ind w:left="720"/>
      <w:contextualSpacing/>
    </w:pPr>
  </w:style>
  <w:style w:type="character" w:styleId="IntenseEmphasis">
    <w:name w:val="Intense Emphasis"/>
    <w:basedOn w:val="DefaultParagraphFont"/>
    <w:uiPriority w:val="21"/>
    <w:qFormat/>
    <w:rsid w:val="003C23F2"/>
    <w:rPr>
      <w:i/>
      <w:iCs/>
      <w:color w:val="0F4761" w:themeColor="accent1" w:themeShade="BF"/>
    </w:rPr>
  </w:style>
  <w:style w:type="paragraph" w:styleId="IntenseQuote">
    <w:name w:val="Intense Quote"/>
    <w:basedOn w:val="Normal"/>
    <w:next w:val="Normal"/>
    <w:link w:val="IntenseQuoteChar"/>
    <w:uiPriority w:val="30"/>
    <w:qFormat/>
    <w:rsid w:val="003C2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3F2"/>
    <w:rPr>
      <w:i/>
      <w:iCs/>
      <w:color w:val="0F4761" w:themeColor="accent1" w:themeShade="BF"/>
    </w:rPr>
  </w:style>
  <w:style w:type="character" w:styleId="IntenseReference">
    <w:name w:val="Intense Reference"/>
    <w:basedOn w:val="DefaultParagraphFont"/>
    <w:uiPriority w:val="32"/>
    <w:qFormat/>
    <w:rsid w:val="003C23F2"/>
    <w:rPr>
      <w:b/>
      <w:bCs/>
      <w:smallCaps/>
      <w:color w:val="0F4761" w:themeColor="accent1" w:themeShade="BF"/>
      <w:spacing w:val="5"/>
    </w:rPr>
  </w:style>
  <w:style w:type="character" w:styleId="Hyperlink">
    <w:name w:val="Hyperlink"/>
    <w:semiHidden/>
    <w:unhideWhenUsed/>
    <w:rsid w:val="003C23F2"/>
    <w:rPr>
      <w:color w:val="0000FF"/>
      <w:u w:val="single"/>
    </w:rPr>
  </w:style>
  <w:style w:type="paragraph" w:styleId="FootnoteText">
    <w:name w:val="footnote text"/>
    <w:basedOn w:val="Normal"/>
    <w:link w:val="FootnoteTextChar"/>
    <w:uiPriority w:val="99"/>
    <w:semiHidden/>
    <w:unhideWhenUsed/>
    <w:rsid w:val="003C23F2"/>
    <w:rPr>
      <w:sz w:val="20"/>
      <w:szCs w:val="20"/>
    </w:rPr>
  </w:style>
  <w:style w:type="character" w:customStyle="1" w:styleId="FootnoteTextChar">
    <w:name w:val="Footnote Text Char"/>
    <w:basedOn w:val="DefaultParagraphFont"/>
    <w:link w:val="FootnoteText"/>
    <w:uiPriority w:val="99"/>
    <w:semiHidden/>
    <w:rsid w:val="003C23F2"/>
    <w:rPr>
      <w:rFonts w:ascii="Calibri" w:eastAsia="Times New Roman" w:hAnsi="Calibri" w:cs="Times New Roman"/>
      <w:kern w:val="0"/>
      <w:sz w:val="20"/>
      <w:szCs w:val="20"/>
      <w:lang w:val="en-US"/>
      <w14:ligatures w14:val="none"/>
    </w:rPr>
  </w:style>
  <w:style w:type="character" w:customStyle="1" w:styleId="CaptionChar">
    <w:name w:val="Caption Char"/>
    <w:link w:val="Caption"/>
    <w:locked/>
    <w:rsid w:val="003C23F2"/>
    <w:rPr>
      <w:rFonts w:cs="Calibri"/>
      <w:b/>
      <w:sz w:val="24"/>
      <w:szCs w:val="24"/>
    </w:rPr>
  </w:style>
  <w:style w:type="paragraph" w:styleId="Caption">
    <w:name w:val="caption"/>
    <w:basedOn w:val="Normal"/>
    <w:next w:val="Normal"/>
    <w:link w:val="CaptionChar"/>
    <w:unhideWhenUsed/>
    <w:qFormat/>
    <w:rsid w:val="003C23F2"/>
    <w:pPr>
      <w:spacing w:before="0" w:after="0"/>
    </w:pPr>
    <w:rPr>
      <w:rFonts w:asciiTheme="minorHAnsi" w:eastAsiaTheme="minorHAnsi" w:hAnsiTheme="minorHAnsi" w:cs="Calibri"/>
      <w:b/>
      <w:kern w:val="2"/>
      <w:lang w:val="en-IN"/>
      <w14:ligatures w14:val="standardContextual"/>
    </w:rPr>
  </w:style>
  <w:style w:type="paragraph" w:customStyle="1" w:styleId="TableHeader">
    <w:name w:val="Table Header"/>
    <w:basedOn w:val="Normal"/>
    <w:rsid w:val="003C23F2"/>
    <w:pPr>
      <w:spacing w:before="0" w:after="0"/>
      <w:jc w:val="center"/>
    </w:pPr>
    <w:rPr>
      <w:rFonts w:ascii="Arial Narrow" w:hAnsi="Arial Narrow" w:cs="Arial"/>
      <w:b/>
      <w:sz w:val="20"/>
      <w:szCs w:val="20"/>
    </w:rPr>
  </w:style>
  <w:style w:type="paragraph" w:customStyle="1" w:styleId="Tabletext">
    <w:name w:val="Table text"/>
    <w:basedOn w:val="Normal"/>
    <w:rsid w:val="003C23F2"/>
    <w:pPr>
      <w:spacing w:before="60" w:after="0"/>
    </w:pPr>
    <w:rPr>
      <w:rFonts w:ascii="Arial Narrow" w:hAnsi="Arial Narrow" w:cs="Arial"/>
      <w:sz w:val="20"/>
      <w:szCs w:val="20"/>
    </w:rPr>
  </w:style>
  <w:style w:type="paragraph" w:customStyle="1" w:styleId="Default">
    <w:name w:val="Default"/>
    <w:rsid w:val="003C23F2"/>
    <w:pPr>
      <w:snapToGrid w:val="0"/>
      <w:spacing w:after="0" w:line="240" w:lineRule="auto"/>
    </w:pPr>
    <w:rPr>
      <w:rFonts w:ascii="Times New Roman" w:eastAsia="Times New Roman" w:hAnsi="Times New Roman" w:cs="Times New Roman"/>
      <w:color w:val="000000"/>
      <w:kern w:val="0"/>
      <w:sz w:val="24"/>
      <w:szCs w:val="20"/>
      <w:lang w:val="en-US"/>
      <w14:ligatures w14:val="none"/>
    </w:rPr>
  </w:style>
  <w:style w:type="character" w:customStyle="1" w:styleId="GuideChar">
    <w:name w:val="Guide Char"/>
    <w:link w:val="Guide"/>
    <w:locked/>
    <w:rsid w:val="003C23F2"/>
    <w:rPr>
      <w:rFonts w:ascii="Calibri" w:hAnsi="Calibri" w:cs="Calibri"/>
      <w:i/>
      <w:color w:val="4F6228"/>
      <w:sz w:val="24"/>
      <w:szCs w:val="24"/>
    </w:rPr>
  </w:style>
  <w:style w:type="paragraph" w:customStyle="1" w:styleId="Guide">
    <w:name w:val="Guide"/>
    <w:basedOn w:val="Normal"/>
    <w:next w:val="Normal"/>
    <w:link w:val="GuideChar"/>
    <w:rsid w:val="003C23F2"/>
    <w:rPr>
      <w:rFonts w:eastAsiaTheme="minorHAnsi" w:cs="Calibri"/>
      <w:i/>
      <w:color w:val="4F6228"/>
      <w:kern w:val="2"/>
      <w:lang w:val="en-IN"/>
      <w14:ligatures w14:val="standardContextual"/>
    </w:rPr>
  </w:style>
  <w:style w:type="character" w:customStyle="1" w:styleId="GreenBulletChar">
    <w:name w:val="GreenBullet Char"/>
    <w:link w:val="GreenBullet"/>
    <w:locked/>
    <w:rsid w:val="003C23F2"/>
    <w:rPr>
      <w:rFonts w:ascii="Calibri" w:hAnsi="Calibri" w:cs="Calibri"/>
      <w:i/>
      <w:color w:val="008000"/>
      <w:sz w:val="24"/>
      <w:szCs w:val="24"/>
    </w:rPr>
  </w:style>
  <w:style w:type="paragraph" w:customStyle="1" w:styleId="GreenBullet">
    <w:name w:val="GreenBullet"/>
    <w:basedOn w:val="Guide"/>
    <w:link w:val="GreenBulletChar"/>
    <w:qFormat/>
    <w:rsid w:val="003C23F2"/>
    <w:rPr>
      <w:color w:val="008000"/>
    </w:rPr>
  </w:style>
  <w:style w:type="character" w:customStyle="1" w:styleId="TableFigureChar">
    <w:name w:val="TableFigure Char"/>
    <w:link w:val="TableFigure"/>
    <w:locked/>
    <w:rsid w:val="003C23F2"/>
    <w:rPr>
      <w:rFonts w:cs="Calibri"/>
      <w:b/>
      <w:sz w:val="24"/>
      <w:szCs w:val="24"/>
    </w:rPr>
  </w:style>
  <w:style w:type="paragraph" w:customStyle="1" w:styleId="TableFigure">
    <w:name w:val="TableFigure"/>
    <w:basedOn w:val="Caption"/>
    <w:link w:val="TableFigureChar"/>
    <w:qFormat/>
    <w:rsid w:val="003C23F2"/>
  </w:style>
  <w:style w:type="paragraph" w:customStyle="1" w:styleId="Bullet">
    <w:name w:val="Bullet"/>
    <w:basedOn w:val="Normal"/>
    <w:rsid w:val="003C23F2"/>
    <w:pPr>
      <w:numPr>
        <w:numId w:val="1"/>
      </w:numPr>
    </w:pPr>
  </w:style>
  <w:style w:type="character" w:styleId="FootnoteReference">
    <w:name w:val="footnote reference"/>
    <w:uiPriority w:val="99"/>
    <w:semiHidden/>
    <w:unhideWhenUsed/>
    <w:rsid w:val="003C23F2"/>
    <w:rPr>
      <w:vertAlign w:val="superscript"/>
    </w:rPr>
  </w:style>
  <w:style w:type="table" w:styleId="GridTable6Colorful-Accent6">
    <w:name w:val="Grid Table 6 Colorful Accent 6"/>
    <w:basedOn w:val="TableNormal"/>
    <w:uiPriority w:val="51"/>
    <w:rsid w:val="003C23F2"/>
    <w:pPr>
      <w:spacing w:after="0" w:line="240" w:lineRule="auto"/>
    </w:pPr>
    <w:rPr>
      <w:rFonts w:ascii="Calibri" w:eastAsia="Calibri" w:hAnsi="Calibri" w:cs="Cordia New"/>
      <w:color w:val="538135"/>
      <w:kern w:val="0"/>
      <w:lang w:val="en-US"/>
      <w14:ligatures w14:val="none"/>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Revision">
    <w:name w:val="Revision"/>
    <w:hidden/>
    <w:uiPriority w:val="99"/>
    <w:semiHidden/>
    <w:rsid w:val="001613BD"/>
    <w:pPr>
      <w:spacing w:after="0" w:line="240" w:lineRule="auto"/>
    </w:pPr>
    <w:rPr>
      <w:rFonts w:ascii="Calibri" w:eastAsia="Times New Roman" w:hAnsi="Calibri" w:cs="Times New Roman"/>
      <w:kern w:val="0"/>
      <w:sz w:val="24"/>
      <w:szCs w:val="24"/>
      <w:lang w:val="en-US"/>
      <w14:ligatures w14:val="none"/>
    </w:rPr>
  </w:style>
  <w:style w:type="character" w:customStyle="1" w:styleId="ListParagraphChar">
    <w:name w:val="List Paragraph Char"/>
    <w:basedOn w:val="DefaultParagraphFont"/>
    <w:link w:val="ListParagraph"/>
    <w:uiPriority w:val="34"/>
    <w:rsid w:val="00CC2529"/>
    <w:rPr>
      <w:rFonts w:ascii="Calibri" w:eastAsia="Times New Roman" w:hAnsi="Calibri"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789210">
      <w:bodyDiv w:val="1"/>
      <w:marLeft w:val="0"/>
      <w:marRight w:val="0"/>
      <w:marTop w:val="0"/>
      <w:marBottom w:val="0"/>
      <w:divBdr>
        <w:top w:val="none" w:sz="0" w:space="0" w:color="auto"/>
        <w:left w:val="none" w:sz="0" w:space="0" w:color="auto"/>
        <w:bottom w:val="none" w:sz="0" w:space="0" w:color="auto"/>
        <w:right w:val="none" w:sz="0" w:space="0" w:color="auto"/>
      </w:divBdr>
    </w:div>
    <w:div w:id="944966193">
      <w:bodyDiv w:val="1"/>
      <w:marLeft w:val="0"/>
      <w:marRight w:val="0"/>
      <w:marTop w:val="0"/>
      <w:marBottom w:val="0"/>
      <w:divBdr>
        <w:top w:val="none" w:sz="0" w:space="0" w:color="auto"/>
        <w:left w:val="none" w:sz="0" w:space="0" w:color="auto"/>
        <w:bottom w:val="none" w:sz="0" w:space="0" w:color="auto"/>
        <w:right w:val="none" w:sz="0" w:space="0" w:color="auto"/>
      </w:divBdr>
    </w:div>
    <w:div w:id="9662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quality-assurance-tools-and-guidance-in-decc" TargetMode="External"/><Relationship Id="rId2" Type="http://schemas.openxmlformats.org/officeDocument/2006/relationships/hyperlink" Target="http://unfccc.int/decisions" TargetMode="External"/><Relationship Id="rId1" Type="http://schemas.openxmlformats.org/officeDocument/2006/relationships/hyperlink" Target="https://unfccc.int/sites/default/files/resource/CMA2018_03a02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7506-1E25-46CA-815B-2C66F7FE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3817</Words>
  <Characters>21759</Characters>
  <Application>Microsoft Office Word</Application>
  <DocSecurity>0</DocSecurity>
  <Lines>181</Lines>
  <Paragraphs>51</Paragraphs>
  <ScaleCrop>false</ScaleCrop>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58</cp:revision>
  <dcterms:created xsi:type="dcterms:W3CDTF">2024-04-16T13:03:00Z</dcterms:created>
  <dcterms:modified xsi:type="dcterms:W3CDTF">2024-05-30T07:47:00Z</dcterms:modified>
</cp:coreProperties>
</file>