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8F7E8" w14:textId="1220B38C" w:rsidR="00365C6D" w:rsidRPr="00085F4A" w:rsidRDefault="000F35C8" w:rsidP="00085F4A">
      <w:pPr>
        <w:shd w:val="clear" w:color="auto" w:fill="95DCF7" w:themeFill="accent4" w:themeFillTint="66"/>
        <w:spacing w:before="0" w:after="160" w:line="259" w:lineRule="auto"/>
        <w:jc w:val="center"/>
        <w:rPr>
          <w:rFonts w:ascii="Arial" w:eastAsiaTheme="minorHAnsi" w:hAnsi="Arial" w:cs="Arial"/>
          <w:b/>
          <w:bCs/>
          <w:color w:val="000000" w:themeColor="text1"/>
          <w:kern w:val="2"/>
          <w:sz w:val="36"/>
          <w:szCs w:val="36"/>
          <w:u w:val="single"/>
          <w:lang w:val="en-IN"/>
          <w14:ligatures w14:val="standardContextual"/>
        </w:rPr>
      </w:pPr>
      <w:bookmarkStart w:id="0" w:name="_Toc165901238"/>
      <w:r>
        <w:rPr>
          <w:rFonts w:ascii="Arial" w:eastAsiaTheme="minorHAnsi" w:hAnsi="Arial" w:cs="Arial"/>
          <w:b/>
          <w:bCs/>
          <w:color w:val="000000" w:themeColor="text1"/>
          <w:kern w:val="2"/>
          <w:sz w:val="36"/>
          <w:szCs w:val="36"/>
          <w:u w:val="single"/>
          <w:lang w:val="en-IN"/>
          <w14:ligatures w14:val="standardContextual"/>
        </w:rPr>
        <w:t>Template for Institutional Arrangements</w:t>
      </w:r>
    </w:p>
    <w:p w14:paraId="192B972F" w14:textId="77777777" w:rsidR="00365C6D" w:rsidRPr="008844A3" w:rsidRDefault="00365C6D" w:rsidP="008844A3">
      <w:pPr>
        <w:spacing w:before="0" w:after="160" w:line="259" w:lineRule="auto"/>
        <w:jc w:val="center"/>
        <w:rPr>
          <w:rFonts w:ascii="Arial" w:eastAsiaTheme="minorHAnsi" w:hAnsi="Arial" w:cs="Arial"/>
          <w:b/>
          <w:bCs/>
          <w:kern w:val="2"/>
          <w14:ligatures w14:val="standardContextual"/>
        </w:rPr>
      </w:pPr>
      <w:r w:rsidRPr="008844A3">
        <w:rPr>
          <w:rFonts w:ascii="Arial" w:eastAsiaTheme="minorHAnsi" w:hAnsi="Arial" w:cs="Arial"/>
          <w:b/>
          <w:bCs/>
          <w:kern w:val="2"/>
          <w14:ligatures w14:val="standardContextual"/>
        </w:rPr>
        <w:t>Staff member responsible for populating the template - Contact Information</w:t>
      </w:r>
    </w:p>
    <w:p w14:paraId="452F143C" w14:textId="77777777" w:rsidR="00365C6D" w:rsidRPr="00365C6D" w:rsidRDefault="00365C6D" w:rsidP="00365C6D">
      <w:pPr>
        <w:keepNext/>
        <w:spacing w:after="0"/>
        <w:jc w:val="center"/>
        <w:rPr>
          <w:rFonts w:ascii="Arial" w:hAnsi="Arial" w:cs="Arial"/>
          <w:b/>
          <w:bCs/>
          <w:color w:val="000000"/>
          <w:sz w:val="22"/>
          <w:szCs w:val="22"/>
        </w:rPr>
      </w:pPr>
    </w:p>
    <w:tbl>
      <w:tblPr>
        <w:tblW w:w="11028" w:type="dxa"/>
        <w:jc w:val="center"/>
        <w:tblBorders>
          <w:top w:val="single" w:sz="2" w:space="0" w:color="365F91"/>
          <w:left w:val="single" w:sz="2" w:space="0" w:color="365F91"/>
          <w:bottom w:val="single" w:sz="2" w:space="0" w:color="365F91"/>
          <w:right w:val="single" w:sz="2" w:space="0" w:color="365F91"/>
          <w:insideH w:val="dotted" w:sz="4" w:space="0" w:color="auto"/>
          <w:insideV w:val="single" w:sz="2" w:space="0" w:color="365F91"/>
        </w:tblBorders>
        <w:tblLook w:val="04A0" w:firstRow="1" w:lastRow="0" w:firstColumn="1" w:lastColumn="0" w:noHBand="0" w:noVBand="1"/>
      </w:tblPr>
      <w:tblGrid>
        <w:gridCol w:w="1748"/>
        <w:gridCol w:w="3390"/>
        <w:gridCol w:w="2689"/>
        <w:gridCol w:w="3201"/>
      </w:tblGrid>
      <w:tr w:rsidR="00365C6D" w:rsidRPr="00365C6D" w14:paraId="5E1D8EF7" w14:textId="77777777" w:rsidTr="00365C6D">
        <w:trPr>
          <w:trHeight w:val="234"/>
          <w:jc w:val="center"/>
        </w:trPr>
        <w:tc>
          <w:tcPr>
            <w:tcW w:w="1748" w:type="dxa"/>
            <w:tcBorders>
              <w:top w:val="single" w:sz="2" w:space="0" w:color="808080"/>
              <w:left w:val="single" w:sz="2" w:space="0" w:color="808080"/>
              <w:bottom w:val="dotted" w:sz="4" w:space="0" w:color="auto"/>
              <w:right w:val="dotted" w:sz="4" w:space="0" w:color="auto"/>
            </w:tcBorders>
            <w:hideMark/>
          </w:tcPr>
          <w:p w14:paraId="38539C40"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Name:</w:t>
            </w:r>
          </w:p>
        </w:tc>
        <w:tc>
          <w:tcPr>
            <w:tcW w:w="3390" w:type="dxa"/>
            <w:tcBorders>
              <w:top w:val="single" w:sz="2" w:space="0" w:color="808080"/>
              <w:left w:val="dotted" w:sz="4" w:space="0" w:color="auto"/>
              <w:bottom w:val="dotted" w:sz="4" w:space="0" w:color="auto"/>
              <w:right w:val="single" w:sz="2" w:space="0" w:color="808080"/>
            </w:tcBorders>
            <w:shd w:val="clear" w:color="auto" w:fill="FFF2CC"/>
            <w:hideMark/>
          </w:tcPr>
          <w:p w14:paraId="7A9E033C"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[Enter Text]</w:t>
            </w:r>
          </w:p>
        </w:tc>
        <w:tc>
          <w:tcPr>
            <w:tcW w:w="2689" w:type="dxa"/>
            <w:tcBorders>
              <w:top w:val="single" w:sz="2" w:space="0" w:color="808080"/>
              <w:left w:val="single" w:sz="2" w:space="0" w:color="808080"/>
              <w:bottom w:val="dotted" w:sz="4" w:space="0" w:color="auto"/>
              <w:right w:val="dotted" w:sz="4" w:space="0" w:color="auto"/>
            </w:tcBorders>
            <w:hideMark/>
          </w:tcPr>
          <w:p w14:paraId="1AEF19A6"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Organization name:</w:t>
            </w:r>
          </w:p>
        </w:tc>
        <w:tc>
          <w:tcPr>
            <w:tcW w:w="3201" w:type="dxa"/>
            <w:tcBorders>
              <w:top w:val="single" w:sz="2" w:space="0" w:color="808080"/>
              <w:left w:val="dotted" w:sz="4" w:space="0" w:color="auto"/>
              <w:bottom w:val="dotted" w:sz="4" w:space="0" w:color="auto"/>
              <w:right w:val="single" w:sz="2" w:space="0" w:color="808080"/>
            </w:tcBorders>
            <w:shd w:val="clear" w:color="auto" w:fill="FFF2CC"/>
          </w:tcPr>
          <w:p w14:paraId="61B7AABA" w14:textId="77777777" w:rsidR="00365C6D" w:rsidRPr="00365C6D" w:rsidRDefault="00365C6D" w:rsidP="00365C6D">
            <w:pPr>
              <w:spacing w:before="0" w:after="0"/>
              <w:rPr>
                <w:rFonts w:ascii="Arial" w:hAnsi="Arial" w:cs="Arial"/>
                <w:sz w:val="22"/>
                <w:szCs w:val="22"/>
              </w:rPr>
            </w:pPr>
          </w:p>
        </w:tc>
      </w:tr>
      <w:tr w:rsidR="00365C6D" w:rsidRPr="00365C6D" w14:paraId="7FE887CA" w14:textId="77777777" w:rsidTr="00365C6D">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2F027B10"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Title/Position:</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0D37ECC8" w14:textId="77777777" w:rsidR="00365C6D" w:rsidRPr="00365C6D" w:rsidRDefault="00365C6D" w:rsidP="00365C6D">
            <w:pPr>
              <w:spacing w:before="0" w:after="0"/>
              <w:rPr>
                <w:rFonts w:ascii="Arial" w:hAnsi="Arial" w:cs="Arial"/>
                <w:sz w:val="22"/>
                <w:szCs w:val="22"/>
              </w:rPr>
            </w:pPr>
          </w:p>
        </w:tc>
        <w:tc>
          <w:tcPr>
            <w:tcW w:w="2689" w:type="dxa"/>
            <w:tcBorders>
              <w:top w:val="dotted" w:sz="4" w:space="0" w:color="auto"/>
              <w:left w:val="single" w:sz="2" w:space="0" w:color="808080"/>
              <w:bottom w:val="dotted" w:sz="4" w:space="0" w:color="auto"/>
              <w:right w:val="dotted" w:sz="4" w:space="0" w:color="auto"/>
            </w:tcBorders>
            <w:hideMark/>
          </w:tcPr>
          <w:p w14:paraId="35837193"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Organization postal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0EA8E1BB" w14:textId="77777777" w:rsidR="00365C6D" w:rsidRPr="00365C6D" w:rsidRDefault="00365C6D" w:rsidP="00365C6D">
            <w:pPr>
              <w:spacing w:before="0" w:after="0"/>
              <w:rPr>
                <w:rFonts w:ascii="Arial" w:hAnsi="Arial" w:cs="Arial"/>
                <w:sz w:val="22"/>
                <w:szCs w:val="22"/>
              </w:rPr>
            </w:pPr>
          </w:p>
        </w:tc>
      </w:tr>
      <w:tr w:rsidR="00365C6D" w:rsidRPr="00365C6D" w14:paraId="4629F2FC" w14:textId="77777777" w:rsidTr="00365C6D">
        <w:trPr>
          <w:trHeight w:val="246"/>
          <w:jc w:val="center"/>
        </w:trPr>
        <w:tc>
          <w:tcPr>
            <w:tcW w:w="1748" w:type="dxa"/>
            <w:tcBorders>
              <w:top w:val="dotted" w:sz="4" w:space="0" w:color="auto"/>
              <w:left w:val="single" w:sz="2" w:space="0" w:color="808080"/>
              <w:bottom w:val="dotted" w:sz="4" w:space="0" w:color="auto"/>
              <w:right w:val="dotted" w:sz="4" w:space="0" w:color="auto"/>
            </w:tcBorders>
            <w:hideMark/>
          </w:tcPr>
          <w:p w14:paraId="16AE4DD1"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Phone number:</w:t>
            </w:r>
          </w:p>
        </w:tc>
        <w:tc>
          <w:tcPr>
            <w:tcW w:w="3390" w:type="dxa"/>
            <w:tcBorders>
              <w:top w:val="dotted" w:sz="4" w:space="0" w:color="auto"/>
              <w:left w:val="dotted" w:sz="4" w:space="0" w:color="auto"/>
              <w:bottom w:val="dotted" w:sz="4" w:space="0" w:color="auto"/>
              <w:right w:val="single" w:sz="2" w:space="0" w:color="808080"/>
            </w:tcBorders>
            <w:shd w:val="clear" w:color="auto" w:fill="FFF2CC"/>
          </w:tcPr>
          <w:p w14:paraId="37EC011A" w14:textId="77777777" w:rsidR="00365C6D" w:rsidRPr="00365C6D" w:rsidRDefault="00365C6D" w:rsidP="00365C6D">
            <w:pPr>
              <w:spacing w:before="0" w:after="0"/>
              <w:rPr>
                <w:rFonts w:ascii="Arial" w:hAnsi="Arial" w:cs="Arial"/>
                <w:sz w:val="22"/>
                <w:szCs w:val="22"/>
              </w:rPr>
            </w:pPr>
          </w:p>
        </w:tc>
        <w:tc>
          <w:tcPr>
            <w:tcW w:w="2689" w:type="dxa"/>
            <w:tcBorders>
              <w:top w:val="dotted" w:sz="4" w:space="0" w:color="auto"/>
              <w:left w:val="single" w:sz="2" w:space="0" w:color="808080"/>
              <w:bottom w:val="dotted" w:sz="4" w:space="0" w:color="auto"/>
              <w:right w:val="dotted" w:sz="4" w:space="0" w:color="auto"/>
            </w:tcBorders>
            <w:hideMark/>
          </w:tcPr>
          <w:p w14:paraId="73F3026E"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Organization web address:</w:t>
            </w:r>
          </w:p>
        </w:tc>
        <w:tc>
          <w:tcPr>
            <w:tcW w:w="3201" w:type="dxa"/>
            <w:tcBorders>
              <w:top w:val="dotted" w:sz="4" w:space="0" w:color="auto"/>
              <w:left w:val="dotted" w:sz="4" w:space="0" w:color="auto"/>
              <w:bottom w:val="dotted" w:sz="4" w:space="0" w:color="auto"/>
              <w:right w:val="single" w:sz="2" w:space="0" w:color="808080"/>
            </w:tcBorders>
            <w:shd w:val="clear" w:color="auto" w:fill="FFF2CC"/>
          </w:tcPr>
          <w:p w14:paraId="4CB13ACF" w14:textId="77777777" w:rsidR="00365C6D" w:rsidRPr="00365C6D" w:rsidRDefault="00365C6D" w:rsidP="00365C6D">
            <w:pPr>
              <w:spacing w:before="0" w:after="0"/>
              <w:rPr>
                <w:rFonts w:ascii="Arial" w:hAnsi="Arial" w:cs="Arial"/>
                <w:sz w:val="22"/>
                <w:szCs w:val="22"/>
              </w:rPr>
            </w:pPr>
          </w:p>
        </w:tc>
      </w:tr>
      <w:tr w:rsidR="00365C6D" w:rsidRPr="00365C6D" w14:paraId="58623EE7" w14:textId="77777777" w:rsidTr="00365C6D">
        <w:trPr>
          <w:trHeight w:val="246"/>
          <w:jc w:val="center"/>
        </w:trPr>
        <w:tc>
          <w:tcPr>
            <w:tcW w:w="1748" w:type="dxa"/>
            <w:tcBorders>
              <w:top w:val="dotted" w:sz="4" w:space="0" w:color="auto"/>
              <w:left w:val="single" w:sz="2" w:space="0" w:color="808080"/>
              <w:bottom w:val="single" w:sz="2" w:space="0" w:color="808080"/>
              <w:right w:val="dotted" w:sz="4" w:space="0" w:color="auto"/>
            </w:tcBorders>
            <w:hideMark/>
          </w:tcPr>
          <w:p w14:paraId="525B9AF1"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Email:</w:t>
            </w:r>
          </w:p>
        </w:tc>
        <w:tc>
          <w:tcPr>
            <w:tcW w:w="3390" w:type="dxa"/>
            <w:tcBorders>
              <w:top w:val="dotted" w:sz="4" w:space="0" w:color="auto"/>
              <w:left w:val="dotted" w:sz="4" w:space="0" w:color="auto"/>
              <w:bottom w:val="single" w:sz="2" w:space="0" w:color="808080"/>
              <w:right w:val="single" w:sz="2" w:space="0" w:color="808080"/>
            </w:tcBorders>
            <w:shd w:val="clear" w:color="auto" w:fill="FFF2CC"/>
          </w:tcPr>
          <w:p w14:paraId="1F53F0E3" w14:textId="77777777" w:rsidR="00365C6D" w:rsidRPr="00365C6D" w:rsidRDefault="00365C6D" w:rsidP="00365C6D">
            <w:pPr>
              <w:spacing w:before="0" w:after="0"/>
              <w:rPr>
                <w:rFonts w:ascii="Arial" w:hAnsi="Arial" w:cs="Arial"/>
                <w:sz w:val="22"/>
                <w:szCs w:val="22"/>
              </w:rPr>
            </w:pPr>
          </w:p>
        </w:tc>
        <w:tc>
          <w:tcPr>
            <w:tcW w:w="2689" w:type="dxa"/>
            <w:tcBorders>
              <w:top w:val="dotted" w:sz="4" w:space="0" w:color="auto"/>
              <w:left w:val="single" w:sz="2" w:space="0" w:color="808080"/>
              <w:bottom w:val="single" w:sz="2" w:space="0" w:color="808080"/>
              <w:right w:val="dotted" w:sz="4" w:space="0" w:color="auto"/>
            </w:tcBorders>
            <w:hideMark/>
          </w:tcPr>
          <w:p w14:paraId="724CE611" w14:textId="77777777" w:rsidR="00365C6D" w:rsidRPr="00365C6D" w:rsidRDefault="00365C6D" w:rsidP="00365C6D">
            <w:pPr>
              <w:spacing w:before="0" w:after="0"/>
              <w:rPr>
                <w:rFonts w:ascii="Arial" w:hAnsi="Arial" w:cs="Arial"/>
                <w:b/>
                <w:sz w:val="22"/>
                <w:szCs w:val="22"/>
              </w:rPr>
            </w:pPr>
            <w:r w:rsidRPr="00365C6D">
              <w:rPr>
                <w:rFonts w:ascii="Arial" w:hAnsi="Arial" w:cs="Arial"/>
                <w:b/>
                <w:sz w:val="22"/>
                <w:szCs w:val="22"/>
              </w:rPr>
              <w:t>Organization phone number:</w:t>
            </w:r>
          </w:p>
        </w:tc>
        <w:tc>
          <w:tcPr>
            <w:tcW w:w="3201" w:type="dxa"/>
            <w:tcBorders>
              <w:top w:val="dotted" w:sz="4" w:space="0" w:color="auto"/>
              <w:left w:val="dotted" w:sz="4" w:space="0" w:color="auto"/>
              <w:bottom w:val="single" w:sz="2" w:space="0" w:color="808080"/>
              <w:right w:val="single" w:sz="2" w:space="0" w:color="808080"/>
            </w:tcBorders>
            <w:shd w:val="clear" w:color="auto" w:fill="FFF2CC"/>
          </w:tcPr>
          <w:p w14:paraId="0B22FD76" w14:textId="77777777" w:rsidR="00365C6D" w:rsidRPr="00365C6D" w:rsidRDefault="00365C6D" w:rsidP="00365C6D">
            <w:pPr>
              <w:spacing w:before="0" w:after="0"/>
              <w:rPr>
                <w:rFonts w:ascii="Arial" w:hAnsi="Arial" w:cs="Arial"/>
                <w:sz w:val="22"/>
                <w:szCs w:val="22"/>
              </w:rPr>
            </w:pPr>
          </w:p>
        </w:tc>
      </w:tr>
      <w:bookmarkEnd w:id="0"/>
    </w:tbl>
    <w:p w14:paraId="4C14161C" w14:textId="77777777" w:rsidR="00365C6D" w:rsidRPr="00365C6D" w:rsidRDefault="00365C6D" w:rsidP="00365C6D">
      <w:pPr>
        <w:spacing w:before="0" w:after="0"/>
        <w:rPr>
          <w:rFonts w:ascii="Arial" w:hAnsi="Arial" w:cs="Arial"/>
          <w:sz w:val="22"/>
          <w:szCs w:val="22"/>
        </w:rPr>
        <w:sectPr w:rsidR="00365C6D" w:rsidRPr="00365C6D" w:rsidSect="006251B4">
          <w:pgSz w:w="15840" w:h="12240" w:orient="landscape"/>
          <w:pgMar w:top="1440" w:right="1440" w:bottom="1440" w:left="1440" w:header="1440" w:footer="432" w:gutter="0"/>
          <w:pgNumType w:start="1"/>
          <w:cols w:space="720"/>
          <w:docGrid w:linePitch="326"/>
        </w:sectPr>
      </w:pPr>
    </w:p>
    <w:p w14:paraId="39A1031E" w14:textId="77777777" w:rsidR="00365C6D" w:rsidRPr="00A11E4D" w:rsidRDefault="00365C6D" w:rsidP="00A11E4D">
      <w:pPr>
        <w:rPr>
          <w:rFonts w:ascii="Arial" w:hAnsi="Arial" w:cs="Arial"/>
          <w:b/>
          <w:bCs/>
          <w:i/>
          <w:iCs/>
          <w:color w:val="0070C0"/>
        </w:rPr>
      </w:pPr>
      <w:bookmarkStart w:id="1" w:name="_Toc165901239"/>
      <w:r w:rsidRPr="00A11E4D">
        <w:rPr>
          <w:rFonts w:ascii="Arial" w:hAnsi="Arial" w:cs="Arial"/>
          <w:b/>
          <w:bCs/>
          <w:i/>
          <w:iCs/>
          <w:color w:val="0070C0"/>
        </w:rPr>
        <w:lastRenderedPageBreak/>
        <w:t>Introduction to Template 2. Institutional Arrangements</w:t>
      </w:r>
    </w:p>
    <w:p w14:paraId="710172A8" w14:textId="5224638A" w:rsidR="00365C6D" w:rsidRPr="00365C6D" w:rsidRDefault="003D0CA7" w:rsidP="003D0CA7">
      <w:pPr>
        <w:jc w:val="both"/>
        <w:rPr>
          <w:rFonts w:ascii="Arial" w:hAnsi="Arial" w:cs="Arial"/>
          <w:iCs/>
          <w:color w:val="4472C4"/>
          <w:sz w:val="22"/>
          <w:szCs w:val="22"/>
        </w:rPr>
      </w:pPr>
      <w:r>
        <w:rPr>
          <w:rFonts w:ascii="Arial" w:hAnsi="Arial" w:cs="Arial"/>
          <w:iCs/>
          <w:color w:val="4472C4"/>
          <w:sz w:val="22"/>
          <w:szCs w:val="22"/>
        </w:rPr>
        <w:t>The</w:t>
      </w:r>
      <w:r w:rsidR="00365C6D" w:rsidRPr="00365C6D">
        <w:rPr>
          <w:rFonts w:ascii="Arial" w:hAnsi="Arial" w:cs="Arial"/>
          <w:iCs/>
          <w:color w:val="4472C4"/>
          <w:sz w:val="22"/>
          <w:szCs w:val="22"/>
        </w:rPr>
        <w:t xml:space="preserve"> purpose </w:t>
      </w:r>
      <w:r>
        <w:rPr>
          <w:rFonts w:ascii="Arial" w:hAnsi="Arial" w:cs="Arial"/>
          <w:iCs/>
          <w:color w:val="4472C4"/>
          <w:sz w:val="22"/>
          <w:szCs w:val="22"/>
        </w:rPr>
        <w:t xml:space="preserve">of this template </w:t>
      </w:r>
      <w:r w:rsidR="00365C6D" w:rsidRPr="00365C6D">
        <w:rPr>
          <w:rFonts w:ascii="Arial" w:hAnsi="Arial" w:cs="Arial"/>
          <w:iCs/>
          <w:color w:val="4472C4"/>
          <w:sz w:val="22"/>
          <w:szCs w:val="22"/>
        </w:rPr>
        <w:t>is to help you establish or improve the institutional arrangements (IA) that are the foundation of your national GHG inventory management system. The template helps countries develop, maintain, and improve management and reporting of inventory arrangements and is consistent with guidance under the Enhanced Transparency Framework (ETF)</w:t>
      </w:r>
      <w:r w:rsidR="00365C6D" w:rsidRPr="00365C6D">
        <w:rPr>
          <w:rFonts w:ascii="Arial" w:hAnsi="Arial" w:cs="Arial"/>
          <w:iCs/>
          <w:color w:val="4472C4"/>
          <w:sz w:val="22"/>
          <w:szCs w:val="22"/>
          <w:vertAlign w:val="superscript"/>
        </w:rPr>
        <w:footnoteReference w:id="1"/>
      </w:r>
      <w:r w:rsidR="00365C6D" w:rsidRPr="00365C6D">
        <w:rPr>
          <w:rFonts w:ascii="Arial" w:hAnsi="Arial" w:cs="Arial"/>
          <w:iCs/>
          <w:color w:val="4472C4"/>
          <w:sz w:val="22"/>
          <w:szCs w:val="22"/>
        </w:rPr>
        <w:t xml:space="preserve"> for national GHG inventories. </w:t>
      </w:r>
    </w:p>
    <w:p w14:paraId="5F989249" w14:textId="5E5A8276" w:rsidR="00365C6D" w:rsidRPr="00365C6D" w:rsidRDefault="00365C6D" w:rsidP="003D0CA7">
      <w:pPr>
        <w:jc w:val="both"/>
        <w:rPr>
          <w:rFonts w:ascii="Arial" w:hAnsi="Arial" w:cs="Arial"/>
          <w:iCs/>
          <w:color w:val="4472C4"/>
          <w:sz w:val="22"/>
          <w:szCs w:val="22"/>
        </w:rPr>
      </w:pPr>
      <w:r w:rsidRPr="00365C6D">
        <w:rPr>
          <w:rFonts w:ascii="Arial" w:hAnsi="Arial" w:cs="Arial"/>
          <w:iCs/>
          <w:color w:val="4472C4"/>
          <w:sz w:val="22"/>
          <w:szCs w:val="22"/>
        </w:rPr>
        <w:t>Institutional arrangements are formal or procedural agreements</w:t>
      </w:r>
      <w:r w:rsidRPr="00365C6D">
        <w:rPr>
          <w:rFonts w:ascii="Arial" w:hAnsi="Arial" w:cs="Arial"/>
          <w:iCs/>
          <w:color w:val="4472C4"/>
          <w:sz w:val="22"/>
          <w:szCs w:val="22"/>
          <w:vertAlign w:val="superscript"/>
        </w:rPr>
        <w:footnoteReference w:id="2"/>
      </w:r>
      <w:r w:rsidRPr="00365C6D">
        <w:rPr>
          <w:rFonts w:ascii="Arial" w:hAnsi="Arial" w:cs="Arial"/>
          <w:iCs/>
          <w:color w:val="4472C4"/>
          <w:sz w:val="22"/>
          <w:szCs w:val="22"/>
        </w:rPr>
        <w:t xml:space="preserve"> between the lead inventory agency, national inventory management team, and other institutions supporting inventory compilation (e.g., providing data, estimating emissions or removals, performing quality control). </w:t>
      </w:r>
    </w:p>
    <w:p w14:paraId="7B30F313" w14:textId="77777777" w:rsidR="00365C6D" w:rsidRPr="00365C6D" w:rsidRDefault="00365C6D" w:rsidP="003D0CA7">
      <w:pPr>
        <w:jc w:val="both"/>
        <w:rPr>
          <w:rFonts w:ascii="Arial" w:hAnsi="Arial" w:cs="Arial"/>
          <w:color w:val="4472C4"/>
          <w:sz w:val="22"/>
          <w:szCs w:val="22"/>
        </w:rPr>
      </w:pPr>
      <w:r w:rsidRPr="00365C6D">
        <w:rPr>
          <w:rFonts w:ascii="Arial" w:hAnsi="Arial" w:cs="Arial"/>
          <w:color w:val="4472C4"/>
          <w:sz w:val="22"/>
          <w:szCs w:val="22"/>
        </w:rPr>
        <w:t>Your country’s IAs define the roles and responsibilities associated with preparing the national inventory, including which agencies and experts will provide what information and what tasks they will perform. This template will help your current and future inventory teams:</w:t>
      </w:r>
    </w:p>
    <w:p w14:paraId="1FEA2A13"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Document all parties involved in the national inventory, and their roles and arrangements by sector,</w:t>
      </w:r>
    </w:p>
    <w:p w14:paraId="755CCC47"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Archive key contacts for activity data for each sector or category included your inventory,</w:t>
      </w:r>
    </w:p>
    <w:p w14:paraId="0415B489"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Record the inventory schedule and coordinate future inventories,</w:t>
      </w:r>
    </w:p>
    <w:p w14:paraId="4FBB9F3F"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Assess how existing arrangements can be improved, and document the proposed improvements,</w:t>
      </w:r>
    </w:p>
    <w:p w14:paraId="6BD9058E"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Communicate your arrangements externally, such as to the United Nations Framework Convention on Climate Change (UNFCCC), and</w:t>
      </w:r>
    </w:p>
    <w:p w14:paraId="7FB71856" w14:textId="77777777" w:rsidR="00365C6D" w:rsidRPr="00365C6D" w:rsidRDefault="00365C6D" w:rsidP="003D0CA7">
      <w:pPr>
        <w:numPr>
          <w:ilvl w:val="0"/>
          <w:numId w:val="12"/>
        </w:numPr>
        <w:jc w:val="both"/>
        <w:rPr>
          <w:rFonts w:ascii="Arial" w:hAnsi="Arial" w:cs="Arial"/>
          <w:color w:val="4472C4"/>
          <w:sz w:val="22"/>
          <w:szCs w:val="22"/>
        </w:rPr>
      </w:pPr>
      <w:r w:rsidRPr="00365C6D">
        <w:rPr>
          <w:rFonts w:ascii="Arial" w:hAnsi="Arial" w:cs="Arial"/>
          <w:color w:val="4472C4"/>
          <w:sz w:val="22"/>
          <w:szCs w:val="22"/>
        </w:rPr>
        <w:t>Inform new team members of existing IA</w:t>
      </w:r>
      <w:bookmarkEnd w:id="1"/>
      <w:r w:rsidRPr="00365C6D">
        <w:rPr>
          <w:rFonts w:ascii="Arial" w:hAnsi="Arial" w:cs="Arial"/>
          <w:color w:val="4472C4"/>
          <w:sz w:val="22"/>
          <w:szCs w:val="22"/>
        </w:rPr>
        <w:t>s.</w:t>
      </w:r>
    </w:p>
    <w:p w14:paraId="2E2D8FE8" w14:textId="7A554A57" w:rsidR="00365C6D" w:rsidRPr="00365C6D" w:rsidRDefault="00365C6D" w:rsidP="006A1239">
      <w:pPr>
        <w:jc w:val="both"/>
        <w:rPr>
          <w:rFonts w:ascii="Arial" w:hAnsi="Arial" w:cs="Arial"/>
          <w:color w:val="4472C4"/>
          <w:sz w:val="22"/>
          <w:szCs w:val="22"/>
        </w:rPr>
      </w:pPr>
      <w:r w:rsidRPr="00365C6D">
        <w:rPr>
          <w:rFonts w:ascii="Arial" w:hAnsi="Arial" w:cs="Arial"/>
          <w:color w:val="4472C4"/>
          <w:sz w:val="22"/>
          <w:szCs w:val="22"/>
        </w:rPr>
        <w:t xml:space="preserve">You may find that using the </w:t>
      </w:r>
      <w:r w:rsidRPr="00365C6D">
        <w:rPr>
          <w:rFonts w:ascii="Arial" w:hAnsi="Arial" w:cs="Arial"/>
          <w:i/>
          <w:color w:val="4472C4"/>
          <w:sz w:val="22"/>
          <w:szCs w:val="22"/>
        </w:rPr>
        <w:t>Memorandum of Cooperation (</w:t>
      </w:r>
      <w:proofErr w:type="spellStart"/>
      <w:r w:rsidRPr="00365C6D">
        <w:rPr>
          <w:rFonts w:ascii="Arial" w:hAnsi="Arial" w:cs="Arial"/>
          <w:i/>
          <w:color w:val="4472C4"/>
          <w:sz w:val="22"/>
          <w:szCs w:val="22"/>
        </w:rPr>
        <w:t>MoC</w:t>
      </w:r>
      <w:proofErr w:type="spellEnd"/>
      <w:r w:rsidRPr="00365C6D">
        <w:rPr>
          <w:rFonts w:ascii="Arial" w:hAnsi="Arial" w:cs="Arial"/>
          <w:i/>
          <w:color w:val="4472C4"/>
          <w:sz w:val="22"/>
          <w:szCs w:val="22"/>
        </w:rPr>
        <w:t>)</w:t>
      </w:r>
      <w:r w:rsidRPr="00365C6D">
        <w:rPr>
          <w:rFonts w:ascii="Arial" w:hAnsi="Arial" w:cs="Arial"/>
          <w:color w:val="4472C4"/>
          <w:sz w:val="22"/>
          <w:szCs w:val="22"/>
        </w:rPr>
        <w:t xml:space="preserve"> supporting template from the </w:t>
      </w:r>
      <w:r w:rsidR="006A1239">
        <w:rPr>
          <w:rFonts w:ascii="Arial" w:hAnsi="Arial" w:cs="Arial"/>
          <w:i/>
          <w:iCs/>
          <w:color w:val="4472C4"/>
          <w:sz w:val="22"/>
          <w:szCs w:val="22"/>
        </w:rPr>
        <w:t xml:space="preserve">tool </w:t>
      </w:r>
      <w:r w:rsidRPr="00365C6D">
        <w:rPr>
          <w:rFonts w:ascii="Arial" w:hAnsi="Arial" w:cs="Arial"/>
          <w:color w:val="4472C4"/>
          <w:sz w:val="22"/>
          <w:szCs w:val="22"/>
        </w:rPr>
        <w:t xml:space="preserve">helps you formalize your institutional arrangements. The </w:t>
      </w:r>
      <w:proofErr w:type="spellStart"/>
      <w:r w:rsidRPr="00365C6D">
        <w:rPr>
          <w:rFonts w:ascii="Arial" w:hAnsi="Arial" w:cs="Arial"/>
          <w:color w:val="4472C4"/>
          <w:sz w:val="22"/>
          <w:szCs w:val="22"/>
        </w:rPr>
        <w:t>MoC</w:t>
      </w:r>
      <w:proofErr w:type="spellEnd"/>
      <w:r w:rsidRPr="00365C6D">
        <w:rPr>
          <w:rFonts w:ascii="Arial" w:hAnsi="Arial" w:cs="Arial"/>
          <w:color w:val="4472C4"/>
          <w:sz w:val="22"/>
          <w:szCs w:val="22"/>
        </w:rPr>
        <w:t xml:space="preserve"> template provides the parties to the </w:t>
      </w:r>
      <w:proofErr w:type="spellStart"/>
      <w:r w:rsidRPr="00365C6D">
        <w:rPr>
          <w:rFonts w:ascii="Arial" w:hAnsi="Arial" w:cs="Arial"/>
          <w:color w:val="4472C4"/>
          <w:sz w:val="22"/>
          <w:szCs w:val="22"/>
        </w:rPr>
        <w:t>MoC</w:t>
      </w:r>
      <w:proofErr w:type="spellEnd"/>
      <w:r w:rsidRPr="00365C6D">
        <w:rPr>
          <w:rFonts w:ascii="Arial" w:hAnsi="Arial" w:cs="Arial"/>
          <w:color w:val="4472C4"/>
          <w:sz w:val="22"/>
          <w:szCs w:val="22"/>
        </w:rPr>
        <w:t xml:space="preserve"> with a clear format for describing mutual objectives, </w:t>
      </w:r>
      <w:proofErr w:type="gramStart"/>
      <w:r w:rsidRPr="00365C6D">
        <w:rPr>
          <w:rFonts w:ascii="Arial" w:hAnsi="Arial" w:cs="Arial"/>
          <w:color w:val="4472C4"/>
          <w:sz w:val="22"/>
          <w:szCs w:val="22"/>
        </w:rPr>
        <w:t>shared</w:t>
      </w:r>
      <w:proofErr w:type="gramEnd"/>
      <w:r w:rsidRPr="00365C6D">
        <w:rPr>
          <w:rFonts w:ascii="Arial" w:hAnsi="Arial" w:cs="Arial"/>
          <w:color w:val="4472C4"/>
          <w:sz w:val="22"/>
          <w:szCs w:val="22"/>
        </w:rPr>
        <w:t xml:space="preserve"> and differentiated responsibilities and activities, conditions for meeting and corresponding, points of contact, and the duration of the arrangement.  </w:t>
      </w:r>
    </w:p>
    <w:p w14:paraId="24F68A14" w14:textId="77777777" w:rsidR="00365C6D" w:rsidRPr="00646E93" w:rsidRDefault="00365C6D" w:rsidP="00646E93">
      <w:pPr>
        <w:rPr>
          <w:rFonts w:ascii="Arial" w:hAnsi="Arial" w:cs="Arial"/>
          <w:b/>
          <w:bCs/>
          <w:color w:val="0070C0"/>
        </w:rPr>
      </w:pPr>
      <w:r w:rsidRPr="00646E93">
        <w:rPr>
          <w:rFonts w:ascii="Arial" w:hAnsi="Arial" w:cs="Arial"/>
          <w:b/>
          <w:bCs/>
          <w:color w:val="0070C0"/>
        </w:rPr>
        <w:t>Instructions</w:t>
      </w:r>
    </w:p>
    <w:p w14:paraId="211BF018" w14:textId="413C818D" w:rsidR="00365C6D" w:rsidRPr="00365C6D" w:rsidRDefault="00365C6D" w:rsidP="00365C6D">
      <w:pPr>
        <w:rPr>
          <w:rFonts w:ascii="Arial" w:hAnsi="Arial" w:cs="Arial"/>
          <w:i/>
          <w:color w:val="4472C4"/>
          <w:sz w:val="22"/>
          <w:szCs w:val="22"/>
        </w:rPr>
      </w:pPr>
    </w:p>
    <w:tbl>
      <w:tblPr>
        <w:tblStyle w:val="TableGrid2"/>
        <w:tblpPr w:leftFromText="180" w:rightFromText="180" w:vertAnchor="text" w:horzAnchor="margin" w:tblpY="-14"/>
        <w:tblW w:w="0" w:type="auto"/>
        <w:tblInd w:w="0" w:type="dxa"/>
        <w:tblCellMar>
          <w:left w:w="0" w:type="dxa"/>
          <w:right w:w="115" w:type="dxa"/>
        </w:tblCellMar>
        <w:tblLook w:val="04A0" w:firstRow="1" w:lastRow="0" w:firstColumn="1" w:lastColumn="0" w:noHBand="0" w:noVBand="1"/>
      </w:tblPr>
      <w:tblGrid>
        <w:gridCol w:w="6300"/>
        <w:gridCol w:w="1296"/>
      </w:tblGrid>
      <w:tr w:rsidR="00365C6D" w:rsidRPr="00365C6D" w14:paraId="2E552D52" w14:textId="77777777" w:rsidTr="00365C6D">
        <w:tc>
          <w:tcPr>
            <w:tcW w:w="6300" w:type="dxa"/>
            <w:tcBorders>
              <w:top w:val="nil"/>
              <w:left w:val="nil"/>
              <w:bottom w:val="nil"/>
              <w:right w:val="single" w:sz="4" w:space="0" w:color="auto"/>
            </w:tcBorders>
            <w:vAlign w:val="bottom"/>
            <w:hideMark/>
          </w:tcPr>
          <w:p w14:paraId="47D67F7E" w14:textId="77777777" w:rsidR="00365C6D" w:rsidRPr="00365C6D" w:rsidRDefault="00365C6D" w:rsidP="00365C6D">
            <w:pPr>
              <w:spacing w:after="0"/>
              <w:rPr>
                <w:rFonts w:ascii="Arial" w:hAnsi="Arial" w:cs="Arial"/>
                <w:color w:val="4472C4"/>
                <w:sz w:val="22"/>
                <w:szCs w:val="22"/>
              </w:rPr>
            </w:pPr>
            <w:r w:rsidRPr="00365C6D">
              <w:rPr>
                <w:rFonts w:ascii="Arial" w:hAnsi="Arial" w:cs="Arial"/>
                <w:color w:val="4472C4"/>
                <w:sz w:val="22"/>
                <w:szCs w:val="22"/>
              </w:rPr>
              <w:t>Complete the cells that are shaded this color:</w:t>
            </w:r>
          </w:p>
        </w:tc>
        <w:tc>
          <w:tcPr>
            <w:tcW w:w="1296" w:type="dxa"/>
            <w:tcBorders>
              <w:top w:val="single" w:sz="4" w:space="0" w:color="auto"/>
              <w:left w:val="single" w:sz="4" w:space="0" w:color="auto"/>
              <w:bottom w:val="single" w:sz="4" w:space="0" w:color="auto"/>
              <w:right w:val="single" w:sz="4" w:space="0" w:color="auto"/>
            </w:tcBorders>
            <w:shd w:val="clear" w:color="auto" w:fill="FFF2CC"/>
          </w:tcPr>
          <w:p w14:paraId="0AE5D626" w14:textId="77777777" w:rsidR="00365C6D" w:rsidRPr="00365C6D" w:rsidRDefault="00365C6D" w:rsidP="00365C6D">
            <w:pPr>
              <w:spacing w:after="0"/>
              <w:jc w:val="center"/>
              <w:rPr>
                <w:rFonts w:ascii="Arial" w:hAnsi="Arial" w:cs="Arial"/>
                <w:color w:val="4472C4"/>
                <w:sz w:val="22"/>
                <w:szCs w:val="22"/>
              </w:rPr>
            </w:pPr>
          </w:p>
        </w:tc>
      </w:tr>
    </w:tbl>
    <w:p w14:paraId="14B88180" w14:textId="77777777" w:rsidR="00365C6D" w:rsidRPr="00365C6D" w:rsidRDefault="00365C6D" w:rsidP="00365C6D">
      <w:pPr>
        <w:rPr>
          <w:rFonts w:ascii="Arial" w:hAnsi="Arial" w:cs="Arial"/>
          <w:color w:val="4472C4"/>
          <w:sz w:val="22"/>
          <w:szCs w:val="22"/>
        </w:rPr>
      </w:pPr>
    </w:p>
    <w:p w14:paraId="054CD5C2" w14:textId="77777777" w:rsidR="00365C6D" w:rsidRPr="00365C6D" w:rsidRDefault="00365C6D" w:rsidP="00365C6D">
      <w:pPr>
        <w:spacing w:before="0"/>
        <w:rPr>
          <w:rFonts w:ascii="Arial" w:hAnsi="Arial" w:cs="Arial"/>
          <w:color w:val="4472C4"/>
          <w:sz w:val="22"/>
          <w:szCs w:val="22"/>
        </w:rPr>
      </w:pPr>
      <w:r w:rsidRPr="00365C6D">
        <w:rPr>
          <w:rFonts w:ascii="Arial" w:hAnsi="Arial" w:cs="Arial"/>
          <w:color w:val="4472C4"/>
          <w:sz w:val="22"/>
          <w:szCs w:val="22"/>
        </w:rPr>
        <w:t xml:space="preserve">Enter new information about your inventory in black text. </w:t>
      </w:r>
    </w:p>
    <w:p w14:paraId="6FB1272D" w14:textId="1B37FAB4" w:rsidR="00365C6D" w:rsidRPr="00A62B9F" w:rsidRDefault="00365C6D" w:rsidP="00365C6D">
      <w:pPr>
        <w:rPr>
          <w:rFonts w:ascii="Arial" w:hAnsi="Arial" w:cs="Arial"/>
          <w:b/>
          <w:bCs/>
          <w:color w:val="4472C4"/>
          <w:sz w:val="22"/>
          <w:szCs w:val="22"/>
          <w:u w:val="single"/>
        </w:rPr>
      </w:pPr>
      <w:r w:rsidRPr="00A62B9F">
        <w:rPr>
          <w:rFonts w:ascii="Arial" w:hAnsi="Arial" w:cs="Arial"/>
          <w:b/>
          <w:bCs/>
          <w:color w:val="4472C4"/>
          <w:sz w:val="22"/>
          <w:szCs w:val="22"/>
          <w:u w:val="single"/>
        </w:rPr>
        <w:t xml:space="preserve">The blue text throughout each template provides detailed instructions and example responses to help you complete the tables. Once the tables are complete, delete </w:t>
      </w:r>
      <w:proofErr w:type="gramStart"/>
      <w:r w:rsidRPr="00A62B9F">
        <w:rPr>
          <w:rFonts w:ascii="Arial" w:hAnsi="Arial" w:cs="Arial"/>
          <w:b/>
          <w:bCs/>
          <w:color w:val="4472C4"/>
          <w:sz w:val="22"/>
          <w:szCs w:val="22"/>
          <w:u w:val="single"/>
        </w:rPr>
        <w:t>all of</w:t>
      </w:r>
      <w:proofErr w:type="gramEnd"/>
      <w:r w:rsidRPr="00A62B9F">
        <w:rPr>
          <w:rFonts w:ascii="Arial" w:hAnsi="Arial" w:cs="Arial"/>
          <w:b/>
          <w:bCs/>
          <w:color w:val="4472C4"/>
          <w:sz w:val="22"/>
          <w:szCs w:val="22"/>
          <w:u w:val="single"/>
        </w:rPr>
        <w:t xml:space="preserve"> the blue text throughout the template. </w:t>
      </w:r>
    </w:p>
    <w:p w14:paraId="7A38CFEC" w14:textId="77777777" w:rsidR="00365C6D" w:rsidRPr="00365C6D" w:rsidRDefault="00365C6D" w:rsidP="00365C6D">
      <w:pPr>
        <w:rPr>
          <w:rFonts w:ascii="Arial" w:hAnsi="Arial" w:cs="Arial"/>
          <w:color w:val="4472C4"/>
          <w:sz w:val="22"/>
          <w:szCs w:val="22"/>
          <w:u w:val="single"/>
        </w:rPr>
      </w:pPr>
      <w:r w:rsidRPr="00365C6D">
        <w:rPr>
          <w:rFonts w:ascii="Arial" w:hAnsi="Arial" w:cs="Arial"/>
          <w:color w:val="4472C4"/>
          <w:sz w:val="22"/>
          <w:szCs w:val="22"/>
          <w:u w:val="single"/>
        </w:rPr>
        <w:t xml:space="preserve">Suggested Roles and Responsibilities </w:t>
      </w:r>
    </w:p>
    <w:p w14:paraId="708D8432" w14:textId="77777777" w:rsidR="00365C6D" w:rsidRPr="00365C6D" w:rsidRDefault="00365C6D" w:rsidP="00365C6D">
      <w:pPr>
        <w:rPr>
          <w:rFonts w:ascii="Arial" w:hAnsi="Arial" w:cs="Arial"/>
          <w:color w:val="4472C4"/>
          <w:sz w:val="22"/>
          <w:szCs w:val="22"/>
        </w:rPr>
      </w:pPr>
      <w:r w:rsidRPr="00365C6D">
        <w:rPr>
          <w:rFonts w:ascii="Arial" w:hAnsi="Arial" w:cs="Arial"/>
          <w:color w:val="4472C4"/>
          <w:sz w:val="22"/>
          <w:szCs w:val="22"/>
        </w:rPr>
        <w:t>To complete this template, the National Inventory Coordinator (NIC) and Sector/Category Leads will carry out the steps defined below by following the instructions above each table in this template. Suggested roles and responsibilities for completing this template are:</w:t>
      </w:r>
    </w:p>
    <w:p w14:paraId="00156EED" w14:textId="77777777" w:rsidR="00365C6D" w:rsidRPr="00365C6D" w:rsidRDefault="00365C6D" w:rsidP="00365C6D">
      <w:pPr>
        <w:numPr>
          <w:ilvl w:val="0"/>
          <w:numId w:val="13"/>
        </w:numPr>
        <w:rPr>
          <w:rFonts w:ascii="Arial" w:hAnsi="Arial" w:cs="Arial"/>
          <w:iCs/>
          <w:color w:val="4472C4"/>
          <w:sz w:val="22"/>
          <w:szCs w:val="22"/>
        </w:rPr>
      </w:pPr>
      <w:r w:rsidRPr="00365C6D">
        <w:rPr>
          <w:rFonts w:ascii="Arial" w:hAnsi="Arial" w:cs="Arial"/>
          <w:iCs/>
          <w:color w:val="4472C4"/>
          <w:sz w:val="22"/>
          <w:szCs w:val="22"/>
        </w:rPr>
        <w:t>National Inventory Coordinator</w:t>
      </w:r>
    </w:p>
    <w:p w14:paraId="514D17D8" w14:textId="77777777" w:rsidR="00365C6D" w:rsidRPr="00365C6D" w:rsidRDefault="00365C6D" w:rsidP="00365C6D">
      <w:pPr>
        <w:numPr>
          <w:ilvl w:val="1"/>
          <w:numId w:val="13"/>
        </w:numPr>
        <w:rPr>
          <w:rFonts w:ascii="Arial" w:hAnsi="Arial" w:cs="Arial"/>
          <w:iCs/>
          <w:color w:val="4472C4"/>
          <w:sz w:val="22"/>
          <w:szCs w:val="22"/>
        </w:rPr>
      </w:pPr>
      <w:r w:rsidRPr="00365C6D">
        <w:rPr>
          <w:rFonts w:ascii="Arial" w:hAnsi="Arial" w:cs="Arial"/>
          <w:iCs/>
          <w:color w:val="4472C4"/>
          <w:sz w:val="22"/>
          <w:szCs w:val="22"/>
        </w:rPr>
        <w:t>Complete Tables 2-1, 2-2, and Figure 1</w:t>
      </w:r>
    </w:p>
    <w:p w14:paraId="15989795" w14:textId="77777777" w:rsidR="00365C6D" w:rsidRPr="00365C6D" w:rsidRDefault="00365C6D" w:rsidP="00365C6D">
      <w:pPr>
        <w:numPr>
          <w:ilvl w:val="1"/>
          <w:numId w:val="13"/>
        </w:numPr>
        <w:spacing w:before="0" w:after="0"/>
        <w:contextualSpacing/>
        <w:rPr>
          <w:rFonts w:ascii="Arial" w:hAnsi="Arial" w:cs="Arial"/>
          <w:color w:val="4472C4"/>
          <w:sz w:val="22"/>
          <w:szCs w:val="22"/>
        </w:rPr>
      </w:pPr>
      <w:r w:rsidRPr="00365C6D">
        <w:rPr>
          <w:rFonts w:ascii="Arial" w:hAnsi="Arial" w:cs="Arial"/>
          <w:color w:val="4472C4"/>
          <w:sz w:val="22"/>
          <w:szCs w:val="22"/>
        </w:rPr>
        <w:t xml:space="preserve">Distribute this template to Sector/Category Leads, according to national circumstances, and collect templates once </w:t>
      </w:r>
      <w:proofErr w:type="gramStart"/>
      <w:r w:rsidRPr="00365C6D">
        <w:rPr>
          <w:rFonts w:ascii="Arial" w:hAnsi="Arial" w:cs="Arial"/>
          <w:color w:val="4472C4"/>
          <w:sz w:val="22"/>
          <w:szCs w:val="22"/>
        </w:rPr>
        <w:t>completed</w:t>
      </w:r>
      <w:proofErr w:type="gramEnd"/>
    </w:p>
    <w:p w14:paraId="19FBF5A4" w14:textId="77777777" w:rsidR="00365C6D" w:rsidRPr="00365C6D" w:rsidRDefault="00365C6D" w:rsidP="00365C6D">
      <w:pPr>
        <w:numPr>
          <w:ilvl w:val="0"/>
          <w:numId w:val="13"/>
        </w:numPr>
        <w:rPr>
          <w:rFonts w:ascii="Arial" w:hAnsi="Arial" w:cs="Arial"/>
          <w:color w:val="4472C4"/>
          <w:sz w:val="22"/>
          <w:szCs w:val="22"/>
        </w:rPr>
      </w:pPr>
      <w:r w:rsidRPr="00365C6D">
        <w:rPr>
          <w:rFonts w:ascii="Arial" w:hAnsi="Arial" w:cs="Arial"/>
          <w:color w:val="4472C4"/>
          <w:sz w:val="22"/>
          <w:szCs w:val="22"/>
        </w:rPr>
        <w:t>Sector/Category Leads</w:t>
      </w:r>
    </w:p>
    <w:p w14:paraId="720B4521" w14:textId="665FCB55" w:rsidR="00365C6D" w:rsidRPr="00365C6D" w:rsidRDefault="00365C6D" w:rsidP="00365C6D">
      <w:pPr>
        <w:numPr>
          <w:ilvl w:val="1"/>
          <w:numId w:val="13"/>
        </w:numPr>
        <w:rPr>
          <w:rFonts w:ascii="Arial" w:hAnsi="Arial" w:cs="Arial"/>
          <w:color w:val="4472C4"/>
          <w:sz w:val="22"/>
          <w:szCs w:val="22"/>
        </w:rPr>
      </w:pPr>
      <w:r w:rsidRPr="00365C6D">
        <w:rPr>
          <w:rFonts w:ascii="Arial" w:hAnsi="Arial" w:cs="Arial"/>
          <w:color w:val="4472C4"/>
          <w:sz w:val="22"/>
          <w:szCs w:val="22"/>
        </w:rPr>
        <w:t>Complete Tables 2-3</w:t>
      </w:r>
      <w:r w:rsidR="009D7228">
        <w:rPr>
          <w:rFonts w:ascii="Arial" w:hAnsi="Arial" w:cs="Arial"/>
          <w:color w:val="4472C4"/>
          <w:sz w:val="22"/>
          <w:szCs w:val="22"/>
        </w:rPr>
        <w:t xml:space="preserve"> and</w:t>
      </w:r>
      <w:r w:rsidRPr="00365C6D">
        <w:rPr>
          <w:rFonts w:ascii="Arial" w:hAnsi="Arial" w:cs="Arial"/>
          <w:color w:val="4472C4"/>
          <w:sz w:val="22"/>
          <w:szCs w:val="22"/>
        </w:rPr>
        <w:t xml:space="preserve"> 2-4</w:t>
      </w:r>
    </w:p>
    <w:p w14:paraId="54D31601" w14:textId="77777777" w:rsidR="00365C6D" w:rsidRPr="00365C6D" w:rsidRDefault="00365C6D" w:rsidP="00365C6D">
      <w:pPr>
        <w:spacing w:before="240"/>
        <w:outlineLvl w:val="2"/>
        <w:rPr>
          <w:rFonts w:ascii="Arial" w:hAnsi="Arial" w:cs="Arial"/>
          <w:b/>
          <w:bCs/>
          <w:color w:val="4472C4"/>
          <w:sz w:val="22"/>
          <w:szCs w:val="22"/>
        </w:rPr>
      </w:pPr>
      <w:bookmarkStart w:id="2" w:name="_Hlk501013452"/>
      <w:r w:rsidRPr="00365C6D">
        <w:rPr>
          <w:rFonts w:ascii="Arial" w:hAnsi="Arial" w:cs="Arial"/>
          <w:b/>
          <w:bCs/>
          <w:color w:val="4472C4"/>
          <w:sz w:val="22"/>
          <w:szCs w:val="22"/>
        </w:rPr>
        <w:t>STEP 1: Identify current inventory agencies or staff in Tables 2-1 and 2-2.</w:t>
      </w:r>
    </w:p>
    <w:bookmarkEnd w:id="2"/>
    <w:p w14:paraId="41000CD0" w14:textId="77777777" w:rsidR="00365C6D" w:rsidRPr="00365C6D" w:rsidRDefault="00365C6D" w:rsidP="005E0D01">
      <w:pPr>
        <w:numPr>
          <w:ilvl w:val="0"/>
          <w:numId w:val="19"/>
        </w:numPr>
        <w:rPr>
          <w:rFonts w:ascii="Arial" w:hAnsi="Arial" w:cs="Arial"/>
          <w:iCs/>
          <w:color w:val="4472C4"/>
          <w:sz w:val="22"/>
          <w:szCs w:val="22"/>
        </w:rPr>
      </w:pPr>
      <w:r w:rsidRPr="00365C6D">
        <w:rPr>
          <w:rFonts w:ascii="Arial" w:hAnsi="Arial" w:cs="Arial"/>
          <w:iCs/>
          <w:color w:val="4472C4"/>
          <w:sz w:val="22"/>
          <w:szCs w:val="22"/>
        </w:rPr>
        <w:t xml:space="preserve">In </w:t>
      </w:r>
      <w:r w:rsidRPr="00365C6D">
        <w:rPr>
          <w:rFonts w:ascii="Arial" w:hAnsi="Arial" w:cs="Arial"/>
          <w:b/>
          <w:bCs/>
          <w:iCs/>
          <w:color w:val="4472C4"/>
          <w:sz w:val="22"/>
          <w:szCs w:val="22"/>
        </w:rPr>
        <w:t>Table 2-1</w:t>
      </w:r>
      <w:r w:rsidRPr="00365C6D">
        <w:rPr>
          <w:rFonts w:ascii="Arial" w:hAnsi="Arial" w:cs="Arial"/>
          <w:iCs/>
          <w:color w:val="4472C4"/>
          <w:sz w:val="22"/>
          <w:szCs w:val="22"/>
        </w:rPr>
        <w:t>, record the name of the agency or organization that will lead inventory compilation, your country’s UNFCCC focal point and focal point agency, and the arrangements or relationship between the lead inventory agency and UNFCCC focal point agency. Add rows as necessary.</w:t>
      </w:r>
    </w:p>
    <w:p w14:paraId="39F86958" w14:textId="77777777" w:rsidR="00365C6D" w:rsidRPr="00365C6D" w:rsidRDefault="00365C6D" w:rsidP="00365C6D">
      <w:pPr>
        <w:keepNext/>
        <w:spacing w:after="0"/>
        <w:rPr>
          <w:rFonts w:ascii="Arial" w:hAnsi="Arial" w:cs="Arial"/>
          <w:b/>
          <w:bCs/>
          <w:sz w:val="22"/>
          <w:szCs w:val="22"/>
        </w:rPr>
      </w:pPr>
      <w:bookmarkStart w:id="3" w:name="_Ref286997429"/>
      <w:r w:rsidRPr="00365C6D">
        <w:rPr>
          <w:rFonts w:ascii="Arial" w:hAnsi="Arial" w:cs="Arial"/>
          <w:b/>
          <w:bCs/>
          <w:sz w:val="22"/>
          <w:szCs w:val="22"/>
        </w:rPr>
        <w:t xml:space="preserve">Table </w:t>
      </w:r>
      <w:bookmarkEnd w:id="3"/>
      <w:r w:rsidRPr="00365C6D">
        <w:rPr>
          <w:rFonts w:ascii="Arial" w:hAnsi="Arial" w:cs="Arial"/>
          <w:b/>
          <w:bCs/>
          <w:sz w:val="22"/>
          <w:szCs w:val="22"/>
        </w:rPr>
        <w:t xml:space="preserve">2-1: Designated national GHG inventory agency and UNFCCC focal point </w:t>
      </w:r>
    </w:p>
    <w:tbl>
      <w:tblPr>
        <w:tblW w:w="493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4A0" w:firstRow="1" w:lastRow="0" w:firstColumn="1" w:lastColumn="0" w:noHBand="0" w:noVBand="1"/>
      </w:tblPr>
      <w:tblGrid>
        <w:gridCol w:w="5205"/>
        <w:gridCol w:w="4335"/>
        <w:gridCol w:w="4239"/>
      </w:tblGrid>
      <w:tr w:rsidR="00365C6D" w:rsidRPr="00365C6D" w14:paraId="452F7985" w14:textId="77777777" w:rsidTr="00365C6D">
        <w:trPr>
          <w:trHeight w:val="308"/>
          <w:tblHeader/>
        </w:trPr>
        <w:tc>
          <w:tcPr>
            <w:tcW w:w="1696" w:type="pct"/>
            <w:tcBorders>
              <w:top w:val="single" w:sz="2" w:space="0" w:color="auto"/>
              <w:left w:val="single" w:sz="2" w:space="0" w:color="auto"/>
              <w:bottom w:val="single" w:sz="2" w:space="0" w:color="auto"/>
              <w:right w:val="single" w:sz="2" w:space="0" w:color="auto"/>
            </w:tcBorders>
            <w:shd w:val="clear" w:color="auto" w:fill="0066CC"/>
            <w:noWrap/>
            <w:vAlign w:val="center"/>
            <w:hideMark/>
          </w:tcPr>
          <w:p w14:paraId="09EE3063"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 xml:space="preserve">Designated National GHG Inventory Compilation </w:t>
            </w:r>
          </w:p>
          <w:p w14:paraId="11C2EA29"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Agency/Organization</w:t>
            </w:r>
          </w:p>
        </w:tc>
        <w:tc>
          <w:tcPr>
            <w:tcW w:w="1669"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7D9DD01A"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 xml:space="preserve">UNFCCC Focal Point (Name) and UNFCCC Focal Point Agency </w:t>
            </w:r>
          </w:p>
        </w:tc>
        <w:tc>
          <w:tcPr>
            <w:tcW w:w="1634"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2A4571E7"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Arrangements/relationship between Inventory Agency/Organization and UNFCCC Focal Point Agency, if different</w:t>
            </w:r>
          </w:p>
        </w:tc>
      </w:tr>
      <w:tr w:rsidR="00365C6D" w:rsidRPr="00365C6D" w14:paraId="018B8DE3" w14:textId="77777777" w:rsidTr="00365C6D">
        <w:trPr>
          <w:trHeight w:val="650"/>
        </w:trPr>
        <w:tc>
          <w:tcPr>
            <w:tcW w:w="1696" w:type="pct"/>
            <w:tcBorders>
              <w:top w:val="single" w:sz="2" w:space="0" w:color="auto"/>
              <w:left w:val="single" w:sz="2" w:space="0" w:color="auto"/>
              <w:bottom w:val="single" w:sz="2" w:space="0" w:color="auto"/>
              <w:right w:val="single" w:sz="2" w:space="0" w:color="auto"/>
            </w:tcBorders>
            <w:shd w:val="clear" w:color="auto" w:fill="FFF2CC"/>
            <w:noWrap/>
            <w:hideMark/>
          </w:tcPr>
          <w:p w14:paraId="4955AB8C" w14:textId="77777777" w:rsidR="00365C6D" w:rsidRPr="00365C6D" w:rsidRDefault="00365C6D" w:rsidP="00365C6D">
            <w:pPr>
              <w:spacing w:before="60" w:after="0"/>
              <w:rPr>
                <w:rFonts w:ascii="Arial" w:hAnsi="Arial" w:cs="Arial"/>
                <w:sz w:val="22"/>
                <w:szCs w:val="22"/>
              </w:rPr>
            </w:pPr>
            <w:r w:rsidRPr="00365C6D">
              <w:rPr>
                <w:rFonts w:ascii="Arial" w:hAnsi="Arial" w:cs="Arial"/>
                <w:sz w:val="22"/>
                <w:szCs w:val="22"/>
              </w:rPr>
              <w:t>[Enter Text]</w:t>
            </w:r>
          </w:p>
        </w:tc>
        <w:tc>
          <w:tcPr>
            <w:tcW w:w="1669" w:type="pct"/>
            <w:tcBorders>
              <w:top w:val="single" w:sz="2" w:space="0" w:color="auto"/>
              <w:left w:val="single" w:sz="2" w:space="0" w:color="auto"/>
              <w:bottom w:val="single" w:sz="2" w:space="0" w:color="auto"/>
              <w:right w:val="single" w:sz="2" w:space="0" w:color="auto"/>
            </w:tcBorders>
            <w:shd w:val="clear" w:color="auto" w:fill="FFF2CC"/>
          </w:tcPr>
          <w:p w14:paraId="76A2F797" w14:textId="77777777" w:rsidR="00365C6D" w:rsidRPr="00365C6D" w:rsidRDefault="00365C6D" w:rsidP="00365C6D">
            <w:pPr>
              <w:spacing w:before="60" w:after="0"/>
              <w:rPr>
                <w:rFonts w:ascii="Arial" w:hAnsi="Arial" w:cs="Arial"/>
                <w:sz w:val="22"/>
                <w:szCs w:val="22"/>
              </w:rPr>
            </w:pPr>
          </w:p>
        </w:tc>
        <w:tc>
          <w:tcPr>
            <w:tcW w:w="1634" w:type="pct"/>
            <w:tcBorders>
              <w:top w:val="single" w:sz="2" w:space="0" w:color="auto"/>
              <w:left w:val="single" w:sz="2" w:space="0" w:color="auto"/>
              <w:bottom w:val="single" w:sz="2" w:space="0" w:color="auto"/>
              <w:right w:val="single" w:sz="2" w:space="0" w:color="auto"/>
            </w:tcBorders>
            <w:shd w:val="clear" w:color="auto" w:fill="FFF2CC"/>
          </w:tcPr>
          <w:p w14:paraId="650164F9" w14:textId="77777777" w:rsidR="00365C6D" w:rsidRPr="00365C6D" w:rsidRDefault="00365C6D" w:rsidP="00365C6D">
            <w:pPr>
              <w:spacing w:before="60" w:after="0"/>
              <w:rPr>
                <w:rFonts w:ascii="Arial" w:hAnsi="Arial" w:cs="Arial"/>
                <w:sz w:val="22"/>
                <w:szCs w:val="22"/>
              </w:rPr>
            </w:pPr>
          </w:p>
        </w:tc>
      </w:tr>
    </w:tbl>
    <w:p w14:paraId="61CEE061" w14:textId="77777777" w:rsidR="00365C6D" w:rsidRPr="00365C6D" w:rsidRDefault="00365C6D" w:rsidP="00365C6D">
      <w:pPr>
        <w:spacing w:before="0" w:after="60"/>
        <w:ind w:left="360" w:hanging="360"/>
        <w:rPr>
          <w:rFonts w:ascii="Arial" w:hAnsi="Arial" w:cs="Arial"/>
          <w:i/>
          <w:color w:val="4472C4"/>
          <w:sz w:val="22"/>
          <w:szCs w:val="22"/>
        </w:rPr>
      </w:pPr>
    </w:p>
    <w:p w14:paraId="7A7F3776" w14:textId="77777777" w:rsidR="00365C6D" w:rsidRDefault="00365C6D">
      <w:pPr>
        <w:spacing w:before="0" w:after="160" w:line="259" w:lineRule="auto"/>
        <w:rPr>
          <w:rFonts w:ascii="Arial" w:hAnsi="Arial" w:cs="Arial"/>
          <w:iCs/>
          <w:color w:val="4472C4"/>
          <w:sz w:val="22"/>
          <w:szCs w:val="22"/>
        </w:rPr>
      </w:pPr>
      <w:r>
        <w:rPr>
          <w:rFonts w:ascii="Arial" w:hAnsi="Arial" w:cs="Arial"/>
          <w:iCs/>
          <w:color w:val="4472C4"/>
          <w:sz w:val="22"/>
          <w:szCs w:val="22"/>
        </w:rPr>
        <w:br w:type="page"/>
      </w:r>
    </w:p>
    <w:p w14:paraId="5882DBCE" w14:textId="6E597F8D" w:rsidR="00365C6D" w:rsidRPr="00365C6D" w:rsidRDefault="00365C6D" w:rsidP="00365C6D">
      <w:pPr>
        <w:numPr>
          <w:ilvl w:val="0"/>
          <w:numId w:val="15"/>
        </w:numPr>
        <w:spacing w:before="0" w:after="60"/>
        <w:rPr>
          <w:rFonts w:ascii="Arial" w:hAnsi="Arial" w:cs="Arial"/>
          <w:iCs/>
          <w:color w:val="4472C4"/>
          <w:sz w:val="22"/>
          <w:szCs w:val="22"/>
        </w:rPr>
      </w:pPr>
      <w:r w:rsidRPr="00365C6D">
        <w:rPr>
          <w:rFonts w:ascii="Arial" w:hAnsi="Arial" w:cs="Arial"/>
          <w:iCs/>
          <w:color w:val="4472C4"/>
          <w:sz w:val="22"/>
          <w:szCs w:val="22"/>
        </w:rPr>
        <w:lastRenderedPageBreak/>
        <w:t xml:space="preserve">In </w:t>
      </w:r>
      <w:r w:rsidRPr="00365C6D">
        <w:rPr>
          <w:rFonts w:ascii="Arial" w:hAnsi="Arial" w:cs="Arial"/>
          <w:b/>
          <w:bCs/>
          <w:iCs/>
          <w:color w:val="4472C4"/>
          <w:sz w:val="22"/>
          <w:szCs w:val="22"/>
        </w:rPr>
        <w:t>Table 2-2</w:t>
      </w:r>
      <w:r w:rsidRPr="00365C6D">
        <w:rPr>
          <w:rFonts w:ascii="Arial" w:hAnsi="Arial" w:cs="Arial"/>
          <w:iCs/>
          <w:color w:val="4472C4"/>
          <w:sz w:val="22"/>
          <w:szCs w:val="22"/>
        </w:rPr>
        <w:t xml:space="preserve">, list core inventory coordination and compilation teams. </w:t>
      </w:r>
    </w:p>
    <w:p w14:paraId="76EDC7B5" w14:textId="497A6476" w:rsidR="00365C6D" w:rsidRPr="00365C6D" w:rsidRDefault="00365C6D" w:rsidP="00B31249">
      <w:pPr>
        <w:numPr>
          <w:ilvl w:val="2"/>
          <w:numId w:val="21"/>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In the </w:t>
      </w:r>
      <w:r w:rsidRPr="00365C6D">
        <w:rPr>
          <w:rFonts w:ascii="Arial" w:hAnsi="Arial" w:cs="Arial"/>
          <w:b/>
          <w:iCs/>
          <w:color w:val="4472C4"/>
          <w:sz w:val="22"/>
          <w:szCs w:val="22"/>
        </w:rPr>
        <w:t>Comments related to role column</w:t>
      </w:r>
      <w:r w:rsidRPr="00365C6D">
        <w:rPr>
          <w:rFonts w:ascii="Arial" w:hAnsi="Arial" w:cs="Arial"/>
          <w:iCs/>
          <w:color w:val="4472C4"/>
          <w:sz w:val="22"/>
          <w:szCs w:val="22"/>
        </w:rPr>
        <w:t xml:space="preserve">, you may wish to note the status of institutional arrangements. Also, you may find the </w:t>
      </w:r>
      <w:r w:rsidRPr="00365C6D">
        <w:rPr>
          <w:rFonts w:ascii="Arial" w:hAnsi="Arial" w:cs="Arial"/>
          <w:i/>
          <w:color w:val="4472C4"/>
          <w:sz w:val="22"/>
          <w:szCs w:val="22"/>
        </w:rPr>
        <w:t>Memorandum of Cooperation</w:t>
      </w:r>
      <w:r w:rsidRPr="00365C6D">
        <w:rPr>
          <w:rFonts w:ascii="Arial" w:hAnsi="Arial" w:cs="Arial"/>
          <w:iCs/>
          <w:color w:val="4472C4"/>
          <w:sz w:val="22"/>
          <w:szCs w:val="22"/>
        </w:rPr>
        <w:t xml:space="preserve"> (</w:t>
      </w:r>
      <w:proofErr w:type="spellStart"/>
      <w:r w:rsidRPr="00365C6D">
        <w:rPr>
          <w:rFonts w:ascii="Arial" w:hAnsi="Arial" w:cs="Arial"/>
          <w:iCs/>
          <w:color w:val="4472C4"/>
          <w:sz w:val="22"/>
          <w:szCs w:val="22"/>
        </w:rPr>
        <w:t>MoC</w:t>
      </w:r>
      <w:proofErr w:type="spellEnd"/>
      <w:r w:rsidRPr="00365C6D">
        <w:rPr>
          <w:rFonts w:ascii="Arial" w:hAnsi="Arial" w:cs="Arial"/>
          <w:iCs/>
          <w:color w:val="4472C4"/>
          <w:sz w:val="22"/>
          <w:szCs w:val="22"/>
        </w:rPr>
        <w:t xml:space="preserve">) supporting template from the </w:t>
      </w:r>
      <w:r w:rsidRPr="00365C6D">
        <w:rPr>
          <w:rFonts w:ascii="Arial" w:hAnsi="Arial" w:cs="Arial"/>
          <w:i/>
          <w:color w:val="4472C4"/>
          <w:sz w:val="22"/>
          <w:szCs w:val="22"/>
        </w:rPr>
        <w:t>Tool</w:t>
      </w:r>
      <w:r w:rsidRPr="00365C6D">
        <w:rPr>
          <w:rFonts w:ascii="Arial" w:hAnsi="Arial" w:cs="Arial"/>
          <w:iCs/>
          <w:color w:val="4472C4"/>
          <w:sz w:val="22"/>
          <w:szCs w:val="22"/>
        </w:rPr>
        <w:t xml:space="preserve"> helpful</w:t>
      </w:r>
      <w:r w:rsidRPr="00365C6D">
        <w:rPr>
          <w:rFonts w:ascii="Arial" w:hAnsi="Arial" w:cs="Arial"/>
          <w:color w:val="4472C4"/>
          <w:sz w:val="22"/>
          <w:szCs w:val="22"/>
        </w:rPr>
        <w:t xml:space="preserve"> </w:t>
      </w:r>
      <w:r w:rsidRPr="00365C6D">
        <w:rPr>
          <w:rFonts w:ascii="Arial" w:hAnsi="Arial" w:cs="Arial"/>
          <w:iCs/>
          <w:color w:val="4472C4"/>
          <w:sz w:val="22"/>
          <w:szCs w:val="22"/>
        </w:rPr>
        <w:t xml:space="preserve">to formalize the assignment of responsibilities for sector leadership and to record the title of each </w:t>
      </w:r>
      <w:proofErr w:type="spellStart"/>
      <w:r w:rsidRPr="00365C6D">
        <w:rPr>
          <w:rFonts w:ascii="Arial" w:hAnsi="Arial" w:cs="Arial"/>
          <w:iCs/>
          <w:color w:val="4472C4"/>
          <w:sz w:val="22"/>
          <w:szCs w:val="22"/>
        </w:rPr>
        <w:t>MoC</w:t>
      </w:r>
      <w:proofErr w:type="spellEnd"/>
      <w:r w:rsidRPr="00365C6D">
        <w:rPr>
          <w:rFonts w:ascii="Arial" w:hAnsi="Arial" w:cs="Arial"/>
          <w:iCs/>
          <w:color w:val="4472C4"/>
          <w:sz w:val="22"/>
          <w:szCs w:val="22"/>
        </w:rPr>
        <w:t xml:space="preserve"> in the Comments related to role column.</w:t>
      </w:r>
    </w:p>
    <w:p w14:paraId="50042CE4" w14:textId="3B88BE65" w:rsidR="00365C6D" w:rsidRPr="00365C6D" w:rsidRDefault="00365C6D" w:rsidP="00B31249">
      <w:pPr>
        <w:numPr>
          <w:ilvl w:val="2"/>
          <w:numId w:val="21"/>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For a list of typical responsibilities of the Sector Leads, see the supporting guide on </w:t>
      </w:r>
      <w:r w:rsidRPr="00365C6D">
        <w:rPr>
          <w:rFonts w:ascii="Arial" w:hAnsi="Arial" w:cs="Arial"/>
          <w:i/>
          <w:color w:val="4472C4"/>
          <w:sz w:val="22"/>
          <w:szCs w:val="22"/>
        </w:rPr>
        <w:t>Sector Lead Roles and Responsibilities</w:t>
      </w:r>
      <w:r w:rsidRPr="00365C6D">
        <w:rPr>
          <w:rFonts w:ascii="Arial" w:hAnsi="Arial" w:cs="Arial"/>
          <w:iCs/>
          <w:color w:val="4472C4"/>
          <w:sz w:val="22"/>
          <w:szCs w:val="22"/>
        </w:rPr>
        <w:t xml:space="preserve"> for each sector (Energy, Industrial Processes and Product Use, Agriculture, LULUCF, and Waste) in the </w:t>
      </w:r>
      <w:r w:rsidRPr="00365C6D">
        <w:rPr>
          <w:rFonts w:ascii="Arial" w:hAnsi="Arial" w:cs="Arial"/>
          <w:i/>
          <w:color w:val="4472C4"/>
          <w:sz w:val="22"/>
          <w:szCs w:val="22"/>
        </w:rPr>
        <w:t>Toolkit</w:t>
      </w:r>
      <w:r w:rsidRPr="00365C6D">
        <w:rPr>
          <w:rFonts w:ascii="Arial" w:hAnsi="Arial" w:cs="Arial"/>
          <w:iCs/>
          <w:color w:val="4472C4"/>
          <w:sz w:val="22"/>
          <w:szCs w:val="22"/>
        </w:rPr>
        <w:t>.</w:t>
      </w:r>
    </w:p>
    <w:p w14:paraId="34A06EBF" w14:textId="77777777" w:rsidR="00365C6D" w:rsidRPr="00365C6D" w:rsidRDefault="00365C6D" w:rsidP="00365C6D">
      <w:pPr>
        <w:keepNext/>
        <w:spacing w:after="0"/>
        <w:rPr>
          <w:rFonts w:ascii="Arial" w:hAnsi="Arial" w:cs="Arial"/>
          <w:b/>
          <w:bCs/>
          <w:sz w:val="22"/>
          <w:szCs w:val="22"/>
        </w:rPr>
      </w:pPr>
      <w:bookmarkStart w:id="4" w:name="_Ref286997455"/>
      <w:r w:rsidRPr="00365C6D">
        <w:rPr>
          <w:rFonts w:ascii="Arial" w:hAnsi="Arial" w:cs="Arial"/>
          <w:b/>
          <w:bCs/>
          <w:sz w:val="22"/>
          <w:szCs w:val="22"/>
        </w:rPr>
        <w:t>Table 2-2</w:t>
      </w:r>
      <w:bookmarkEnd w:id="4"/>
      <w:r w:rsidRPr="00365C6D">
        <w:rPr>
          <w:rFonts w:ascii="Arial" w:hAnsi="Arial" w:cs="Arial"/>
          <w:b/>
          <w:bCs/>
          <w:sz w:val="22"/>
          <w:szCs w:val="22"/>
        </w:rPr>
        <w:t xml:space="preserve">: National Inventory Leads/Coordinators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72" w:type="dxa"/>
          <w:bottom w:w="29" w:type="dxa"/>
          <w:right w:w="72" w:type="dxa"/>
        </w:tblCellMar>
        <w:tblLook w:val="00A0" w:firstRow="1" w:lastRow="0" w:firstColumn="1" w:lastColumn="0" w:noHBand="0" w:noVBand="0"/>
      </w:tblPr>
      <w:tblGrid>
        <w:gridCol w:w="3751"/>
        <w:gridCol w:w="1762"/>
        <w:gridCol w:w="2178"/>
        <w:gridCol w:w="2405"/>
        <w:gridCol w:w="3856"/>
      </w:tblGrid>
      <w:tr w:rsidR="00365C6D" w:rsidRPr="00365C6D" w14:paraId="45A0E260" w14:textId="77777777" w:rsidTr="00A62B9F">
        <w:trPr>
          <w:tblHeader/>
        </w:trPr>
        <w:tc>
          <w:tcPr>
            <w:tcW w:w="1344"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09C56A82"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Role</w:t>
            </w:r>
          </w:p>
        </w:tc>
        <w:tc>
          <w:tcPr>
            <w:tcW w:w="631"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7593BDE3"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Name</w:t>
            </w:r>
          </w:p>
        </w:tc>
        <w:tc>
          <w:tcPr>
            <w:tcW w:w="780"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3FE8A44D"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Organization</w:t>
            </w:r>
          </w:p>
        </w:tc>
        <w:tc>
          <w:tcPr>
            <w:tcW w:w="862"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5AF3FB1B"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Contact information</w:t>
            </w:r>
          </w:p>
        </w:tc>
        <w:tc>
          <w:tcPr>
            <w:tcW w:w="1382" w:type="pct"/>
            <w:tcBorders>
              <w:top w:val="single" w:sz="2" w:space="0" w:color="auto"/>
              <w:left w:val="single" w:sz="2" w:space="0" w:color="auto"/>
              <w:bottom w:val="single" w:sz="2" w:space="0" w:color="auto"/>
              <w:right w:val="single" w:sz="2" w:space="0" w:color="auto"/>
            </w:tcBorders>
            <w:shd w:val="clear" w:color="auto" w:fill="0066CC"/>
            <w:vAlign w:val="center"/>
            <w:hideMark/>
          </w:tcPr>
          <w:p w14:paraId="5CF5328B" w14:textId="77777777" w:rsidR="00365C6D" w:rsidRPr="00365C6D" w:rsidRDefault="00365C6D"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Comments related to role</w:t>
            </w:r>
          </w:p>
        </w:tc>
      </w:tr>
      <w:tr w:rsidR="00365C6D" w:rsidRPr="00365C6D" w14:paraId="01DB7D4A"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48195B96"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National Inventory Coordinator</w:t>
            </w:r>
          </w:p>
        </w:tc>
        <w:tc>
          <w:tcPr>
            <w:tcW w:w="631" w:type="pct"/>
            <w:tcBorders>
              <w:top w:val="single" w:sz="2" w:space="0" w:color="auto"/>
              <w:left w:val="single" w:sz="2" w:space="0" w:color="auto"/>
              <w:bottom w:val="single" w:sz="2" w:space="0" w:color="auto"/>
              <w:right w:val="single" w:sz="2" w:space="0" w:color="auto"/>
            </w:tcBorders>
            <w:shd w:val="clear" w:color="auto" w:fill="FFF2CC"/>
            <w:hideMark/>
          </w:tcPr>
          <w:p w14:paraId="0FDB53C0" w14:textId="77777777" w:rsidR="00365C6D" w:rsidRPr="00365C6D" w:rsidRDefault="00365C6D" w:rsidP="00365C6D">
            <w:pPr>
              <w:spacing w:before="0" w:after="0"/>
              <w:rPr>
                <w:rFonts w:ascii="Arial" w:hAnsi="Arial" w:cs="Arial"/>
                <w:color w:val="008000"/>
                <w:sz w:val="22"/>
                <w:szCs w:val="22"/>
              </w:rPr>
            </w:pPr>
            <w:r w:rsidRPr="00365C6D">
              <w:rPr>
                <w:rFonts w:ascii="Arial" w:hAnsi="Arial" w:cs="Arial"/>
                <w:sz w:val="22"/>
                <w:szCs w:val="22"/>
              </w:rPr>
              <w:t>[Enter Text]</w:t>
            </w: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6C28A073" w14:textId="77777777" w:rsidR="00365C6D" w:rsidRPr="00365C6D" w:rsidRDefault="00365C6D" w:rsidP="00365C6D">
            <w:pPr>
              <w:spacing w:before="0" w:after="0"/>
              <w:rPr>
                <w:rFonts w:ascii="Arial" w:hAnsi="Arial" w:cs="Arial"/>
                <w:i/>
                <w:color w:val="008000"/>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6DA0425A" w14:textId="77777777" w:rsidR="00365C6D" w:rsidRPr="00365C6D" w:rsidRDefault="00365C6D" w:rsidP="00365C6D">
            <w:pPr>
              <w:spacing w:before="0" w:after="0"/>
              <w:rPr>
                <w:rFonts w:ascii="Arial" w:hAnsi="Arial" w:cs="Arial"/>
                <w:i/>
                <w:color w:val="008000"/>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381E6A29" w14:textId="77777777" w:rsidR="00365C6D" w:rsidRPr="00365C6D" w:rsidRDefault="00365C6D" w:rsidP="00365C6D">
            <w:pPr>
              <w:spacing w:before="0" w:after="0"/>
              <w:rPr>
                <w:rFonts w:ascii="Arial" w:hAnsi="Arial" w:cs="Arial"/>
                <w:i/>
                <w:color w:val="008000"/>
                <w:sz w:val="22"/>
                <w:szCs w:val="22"/>
              </w:rPr>
            </w:pPr>
          </w:p>
        </w:tc>
      </w:tr>
      <w:tr w:rsidR="00365C6D" w:rsidRPr="00365C6D" w14:paraId="3B5101C0"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5C6243EB" w14:textId="1C33245B" w:rsidR="00365C6D" w:rsidRPr="00365C6D" w:rsidRDefault="00C57B44" w:rsidP="00365C6D">
            <w:pPr>
              <w:spacing w:before="0" w:after="0"/>
              <w:rPr>
                <w:rFonts w:ascii="Arial" w:hAnsi="Arial" w:cs="Arial"/>
                <w:sz w:val="22"/>
                <w:szCs w:val="22"/>
              </w:rPr>
            </w:pPr>
            <w:r w:rsidRPr="00365C6D">
              <w:rPr>
                <w:rFonts w:ascii="Arial" w:hAnsi="Arial" w:cs="Arial"/>
                <w:sz w:val="22"/>
                <w:szCs w:val="22"/>
              </w:rPr>
              <w:t>Energy Sector</w:t>
            </w:r>
            <w:r w:rsidR="00365C6D" w:rsidRPr="00365C6D">
              <w:rPr>
                <w:rFonts w:ascii="Arial" w:hAnsi="Arial" w:cs="Arial"/>
                <w:sz w:val="22"/>
                <w:szCs w:val="22"/>
              </w:rPr>
              <w:t xml:space="preserve"> Lead</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40D46584"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2F474CF3"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5D5FD181"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3FF529CA" w14:textId="77777777" w:rsidR="00365C6D" w:rsidRPr="00365C6D" w:rsidRDefault="00365C6D" w:rsidP="00365C6D">
            <w:pPr>
              <w:spacing w:before="0" w:after="0"/>
              <w:rPr>
                <w:rFonts w:ascii="Arial" w:hAnsi="Arial" w:cs="Arial"/>
                <w:sz w:val="22"/>
                <w:szCs w:val="22"/>
              </w:rPr>
            </w:pPr>
          </w:p>
        </w:tc>
      </w:tr>
      <w:tr w:rsidR="00365C6D" w:rsidRPr="00365C6D" w14:paraId="0A33F2BB"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00CC32E0"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 xml:space="preserve">Industrial Processes and Product Use (IPPU) Sector Lead </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34C86FD3"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0876D131"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5143F41E"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36F904A5" w14:textId="77777777" w:rsidR="00365C6D" w:rsidRPr="00365C6D" w:rsidRDefault="00365C6D" w:rsidP="00365C6D">
            <w:pPr>
              <w:spacing w:before="0" w:after="0"/>
              <w:rPr>
                <w:rFonts w:ascii="Arial" w:hAnsi="Arial" w:cs="Arial"/>
                <w:sz w:val="22"/>
                <w:szCs w:val="22"/>
              </w:rPr>
            </w:pPr>
          </w:p>
        </w:tc>
      </w:tr>
      <w:tr w:rsidR="00365C6D" w:rsidRPr="00365C6D" w14:paraId="30A1C944"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05F399AC"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Agriculture Sector Lead</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6D5B15A0"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5A599987"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3A63BA5E"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1EF17853" w14:textId="77777777" w:rsidR="00365C6D" w:rsidRPr="00365C6D" w:rsidRDefault="00365C6D" w:rsidP="00365C6D">
            <w:pPr>
              <w:spacing w:before="0" w:after="0"/>
              <w:rPr>
                <w:rFonts w:ascii="Arial" w:hAnsi="Arial" w:cs="Arial"/>
                <w:sz w:val="22"/>
                <w:szCs w:val="22"/>
              </w:rPr>
            </w:pPr>
          </w:p>
        </w:tc>
      </w:tr>
      <w:tr w:rsidR="00365C6D" w:rsidRPr="00365C6D" w14:paraId="78039B02"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49B3099F"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Land Use, Land-Use Change, and Forestry (LULUCF) Sector Lead</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74850362"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2DDFB2A6"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79D56171"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0A0835C6" w14:textId="77777777" w:rsidR="00365C6D" w:rsidRPr="00365C6D" w:rsidRDefault="00365C6D" w:rsidP="00365C6D">
            <w:pPr>
              <w:spacing w:before="0" w:after="0"/>
              <w:rPr>
                <w:rFonts w:ascii="Arial" w:hAnsi="Arial" w:cs="Arial"/>
                <w:sz w:val="22"/>
                <w:szCs w:val="22"/>
              </w:rPr>
            </w:pPr>
          </w:p>
        </w:tc>
      </w:tr>
      <w:tr w:rsidR="00365C6D" w:rsidRPr="00365C6D" w14:paraId="5882A9CD"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3D5E90C4"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Waste Sector Lead</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6FE47E8D"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2BD7CEC6"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11245CF9"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3B0F642B" w14:textId="77777777" w:rsidR="00365C6D" w:rsidRPr="00365C6D" w:rsidRDefault="00365C6D" w:rsidP="00365C6D">
            <w:pPr>
              <w:spacing w:before="0" w:after="0"/>
              <w:rPr>
                <w:rFonts w:ascii="Arial" w:hAnsi="Arial" w:cs="Arial"/>
                <w:sz w:val="22"/>
                <w:szCs w:val="22"/>
              </w:rPr>
            </w:pPr>
          </w:p>
        </w:tc>
      </w:tr>
      <w:tr w:rsidR="00365C6D" w:rsidRPr="00365C6D" w14:paraId="082EE3DE"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149DCCA9" w14:textId="77777777" w:rsidR="00365C6D" w:rsidRDefault="00365C6D" w:rsidP="00365C6D">
            <w:pPr>
              <w:spacing w:before="0" w:after="0"/>
              <w:rPr>
                <w:rFonts w:ascii="Arial" w:hAnsi="Arial" w:cs="Arial"/>
                <w:sz w:val="22"/>
                <w:szCs w:val="22"/>
              </w:rPr>
            </w:pPr>
            <w:r w:rsidRPr="00365C6D">
              <w:rPr>
                <w:rFonts w:ascii="Arial" w:hAnsi="Arial" w:cs="Arial"/>
                <w:sz w:val="22"/>
                <w:szCs w:val="22"/>
              </w:rPr>
              <w:t>Archiving Coordinator</w:t>
            </w:r>
          </w:p>
          <w:p w14:paraId="171EF9E5" w14:textId="77777777" w:rsidR="009D3637" w:rsidRDefault="009D3637" w:rsidP="00365C6D">
            <w:pPr>
              <w:spacing w:before="0" w:after="0"/>
              <w:rPr>
                <w:rFonts w:ascii="Arial" w:hAnsi="Arial" w:cs="Arial"/>
                <w:sz w:val="22"/>
                <w:szCs w:val="22"/>
              </w:rPr>
            </w:pPr>
            <w:r w:rsidRPr="00365C6D">
              <w:rPr>
                <w:rFonts w:ascii="Arial" w:hAnsi="Arial" w:cs="Arial"/>
                <w:sz w:val="22"/>
                <w:szCs w:val="22"/>
              </w:rPr>
              <w:t>QA/QC Coordinator</w:t>
            </w:r>
          </w:p>
          <w:p w14:paraId="27B8F1B2" w14:textId="2F853527" w:rsidR="009D3637" w:rsidRPr="00365C6D" w:rsidRDefault="009D3637" w:rsidP="00365C6D">
            <w:pPr>
              <w:spacing w:before="0" w:after="0"/>
              <w:rPr>
                <w:rFonts w:ascii="Arial" w:hAnsi="Arial" w:cs="Arial"/>
                <w:sz w:val="22"/>
                <w:szCs w:val="22"/>
              </w:rPr>
            </w:pPr>
            <w:r w:rsidRPr="00365C6D">
              <w:rPr>
                <w:rFonts w:ascii="Arial" w:hAnsi="Arial" w:cs="Arial"/>
                <w:sz w:val="22"/>
                <w:szCs w:val="22"/>
              </w:rPr>
              <w:t>Key Category Analysis (KCA) Lead</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7D1CF36E"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5AB3C4E3"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3D95111B"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1ABE0E14" w14:textId="77777777" w:rsidR="00365C6D" w:rsidRPr="00365C6D" w:rsidRDefault="00365C6D" w:rsidP="00365C6D">
            <w:pPr>
              <w:spacing w:before="0" w:after="0"/>
              <w:rPr>
                <w:rFonts w:ascii="Arial" w:hAnsi="Arial" w:cs="Arial"/>
                <w:sz w:val="22"/>
                <w:szCs w:val="22"/>
              </w:rPr>
            </w:pPr>
          </w:p>
        </w:tc>
      </w:tr>
      <w:tr w:rsidR="00365C6D" w:rsidRPr="00365C6D" w14:paraId="1749E162" w14:textId="77777777" w:rsidTr="00A62B9F">
        <w:tc>
          <w:tcPr>
            <w:tcW w:w="1344" w:type="pct"/>
            <w:tcBorders>
              <w:top w:val="single" w:sz="2" w:space="0" w:color="auto"/>
              <w:left w:val="single" w:sz="2" w:space="0" w:color="auto"/>
              <w:bottom w:val="single" w:sz="2" w:space="0" w:color="auto"/>
              <w:right w:val="single" w:sz="2" w:space="0" w:color="auto"/>
            </w:tcBorders>
            <w:hideMark/>
          </w:tcPr>
          <w:p w14:paraId="3DCCEF67" w14:textId="77777777" w:rsidR="00365C6D" w:rsidRPr="00365C6D" w:rsidRDefault="00365C6D" w:rsidP="00365C6D">
            <w:pPr>
              <w:spacing w:before="0" w:after="0"/>
              <w:rPr>
                <w:rFonts w:ascii="Arial" w:hAnsi="Arial" w:cs="Arial"/>
                <w:sz w:val="22"/>
                <w:szCs w:val="22"/>
              </w:rPr>
            </w:pPr>
            <w:r w:rsidRPr="00365C6D">
              <w:rPr>
                <w:rFonts w:ascii="Arial" w:hAnsi="Arial" w:cs="Arial"/>
                <w:sz w:val="22"/>
                <w:szCs w:val="22"/>
              </w:rPr>
              <w:t>Other (e.g., staff who tracks capacity building efforts and IPCC processes, staff who may use inventory information for mitigation tracking)</w:t>
            </w:r>
          </w:p>
        </w:tc>
        <w:tc>
          <w:tcPr>
            <w:tcW w:w="631" w:type="pct"/>
            <w:tcBorders>
              <w:top w:val="single" w:sz="2" w:space="0" w:color="auto"/>
              <w:left w:val="single" w:sz="2" w:space="0" w:color="auto"/>
              <w:bottom w:val="single" w:sz="2" w:space="0" w:color="auto"/>
              <w:right w:val="single" w:sz="2" w:space="0" w:color="auto"/>
            </w:tcBorders>
            <w:shd w:val="clear" w:color="auto" w:fill="FFF2CC"/>
          </w:tcPr>
          <w:p w14:paraId="7A0908EC" w14:textId="77777777" w:rsidR="00365C6D" w:rsidRPr="00365C6D" w:rsidRDefault="00365C6D" w:rsidP="00365C6D">
            <w:pPr>
              <w:spacing w:before="0" w:after="0"/>
              <w:rPr>
                <w:rFonts w:ascii="Arial" w:hAnsi="Arial" w:cs="Arial"/>
                <w:sz w:val="22"/>
                <w:szCs w:val="22"/>
              </w:rPr>
            </w:pPr>
          </w:p>
        </w:tc>
        <w:tc>
          <w:tcPr>
            <w:tcW w:w="780" w:type="pct"/>
            <w:tcBorders>
              <w:top w:val="single" w:sz="2" w:space="0" w:color="auto"/>
              <w:left w:val="single" w:sz="2" w:space="0" w:color="auto"/>
              <w:bottom w:val="single" w:sz="2" w:space="0" w:color="auto"/>
              <w:right w:val="single" w:sz="2" w:space="0" w:color="auto"/>
            </w:tcBorders>
            <w:shd w:val="clear" w:color="auto" w:fill="FFF2CC"/>
          </w:tcPr>
          <w:p w14:paraId="47A84304" w14:textId="77777777" w:rsidR="00365C6D" w:rsidRPr="00365C6D" w:rsidRDefault="00365C6D" w:rsidP="00365C6D">
            <w:pPr>
              <w:spacing w:before="0" w:after="0"/>
              <w:rPr>
                <w:rFonts w:ascii="Arial" w:hAnsi="Arial" w:cs="Arial"/>
                <w:sz w:val="22"/>
                <w:szCs w:val="22"/>
              </w:rPr>
            </w:pPr>
          </w:p>
        </w:tc>
        <w:tc>
          <w:tcPr>
            <w:tcW w:w="862" w:type="pct"/>
            <w:tcBorders>
              <w:top w:val="single" w:sz="2" w:space="0" w:color="auto"/>
              <w:left w:val="single" w:sz="2" w:space="0" w:color="auto"/>
              <w:bottom w:val="single" w:sz="2" w:space="0" w:color="auto"/>
              <w:right w:val="single" w:sz="2" w:space="0" w:color="auto"/>
            </w:tcBorders>
            <w:shd w:val="clear" w:color="auto" w:fill="FFF2CC"/>
          </w:tcPr>
          <w:p w14:paraId="1D1FBEE8" w14:textId="77777777" w:rsidR="00365C6D" w:rsidRPr="00365C6D" w:rsidRDefault="00365C6D" w:rsidP="00365C6D">
            <w:pPr>
              <w:spacing w:before="0" w:after="0"/>
              <w:rPr>
                <w:rFonts w:ascii="Arial" w:hAnsi="Arial" w:cs="Arial"/>
                <w:sz w:val="22"/>
                <w:szCs w:val="22"/>
              </w:rPr>
            </w:pPr>
          </w:p>
        </w:tc>
        <w:tc>
          <w:tcPr>
            <w:tcW w:w="1382" w:type="pct"/>
            <w:tcBorders>
              <w:top w:val="single" w:sz="2" w:space="0" w:color="auto"/>
              <w:left w:val="single" w:sz="2" w:space="0" w:color="auto"/>
              <w:bottom w:val="single" w:sz="2" w:space="0" w:color="auto"/>
              <w:right w:val="single" w:sz="2" w:space="0" w:color="auto"/>
            </w:tcBorders>
            <w:shd w:val="clear" w:color="auto" w:fill="FFF2CC"/>
          </w:tcPr>
          <w:p w14:paraId="65EB8493" w14:textId="77777777" w:rsidR="00365C6D" w:rsidRPr="00365C6D" w:rsidRDefault="00365C6D" w:rsidP="00365C6D">
            <w:pPr>
              <w:spacing w:before="0" w:after="0"/>
              <w:rPr>
                <w:rFonts w:ascii="Arial" w:hAnsi="Arial" w:cs="Arial"/>
                <w:sz w:val="22"/>
                <w:szCs w:val="22"/>
              </w:rPr>
            </w:pPr>
          </w:p>
        </w:tc>
      </w:tr>
    </w:tbl>
    <w:p w14:paraId="08582840" w14:textId="77777777" w:rsidR="00365C6D" w:rsidRPr="00365C6D" w:rsidRDefault="00365C6D" w:rsidP="00365C6D">
      <w:pPr>
        <w:spacing w:before="240" w:after="60"/>
        <w:rPr>
          <w:rFonts w:ascii="Arial" w:hAnsi="Arial" w:cs="Arial"/>
          <w:b/>
          <w:sz w:val="22"/>
          <w:szCs w:val="22"/>
        </w:rPr>
      </w:pPr>
    </w:p>
    <w:p w14:paraId="390CC2D7" w14:textId="77777777" w:rsidR="00365C6D" w:rsidRDefault="00365C6D" w:rsidP="00365C6D">
      <w:pPr>
        <w:spacing w:before="240" w:after="60"/>
        <w:rPr>
          <w:rFonts w:ascii="Arial" w:hAnsi="Arial" w:cs="Arial"/>
          <w:b/>
          <w:sz w:val="22"/>
          <w:szCs w:val="22"/>
        </w:rPr>
      </w:pPr>
    </w:p>
    <w:p w14:paraId="3D93D449" w14:textId="77777777" w:rsidR="00C57B44" w:rsidRDefault="00C57B44" w:rsidP="00365C6D">
      <w:pPr>
        <w:spacing w:before="240" w:after="60"/>
        <w:rPr>
          <w:rFonts w:ascii="Arial" w:hAnsi="Arial" w:cs="Arial"/>
          <w:b/>
          <w:sz w:val="22"/>
          <w:szCs w:val="22"/>
        </w:rPr>
      </w:pPr>
    </w:p>
    <w:p w14:paraId="7DE142F3" w14:textId="77777777" w:rsidR="00D651FA" w:rsidRPr="00365C6D" w:rsidRDefault="00D651FA" w:rsidP="00365C6D">
      <w:pPr>
        <w:spacing w:before="240" w:after="60"/>
        <w:rPr>
          <w:rFonts w:ascii="Arial" w:hAnsi="Arial" w:cs="Arial"/>
          <w:b/>
          <w:sz w:val="22"/>
          <w:szCs w:val="22"/>
        </w:rPr>
      </w:pPr>
    </w:p>
    <w:p w14:paraId="399B96A9" w14:textId="77777777" w:rsidR="00365C6D" w:rsidRPr="00365C6D" w:rsidRDefault="00365C6D" w:rsidP="00365C6D">
      <w:pPr>
        <w:spacing w:before="240" w:after="60"/>
        <w:rPr>
          <w:rFonts w:ascii="Arial" w:hAnsi="Arial" w:cs="Arial"/>
          <w:b/>
          <w:iCs/>
          <w:color w:val="4472C4"/>
          <w:sz w:val="22"/>
          <w:szCs w:val="22"/>
        </w:rPr>
      </w:pPr>
      <w:r w:rsidRPr="00365C6D">
        <w:rPr>
          <w:rFonts w:ascii="Arial" w:hAnsi="Arial" w:cs="Arial"/>
          <w:b/>
          <w:sz w:val="22"/>
          <w:szCs w:val="22"/>
        </w:rPr>
        <w:lastRenderedPageBreak/>
        <w:t>Institutional arrangements diagram</w:t>
      </w:r>
      <w:r w:rsidRPr="00365C6D">
        <w:rPr>
          <w:rFonts w:ascii="Arial" w:hAnsi="Arial" w:cs="Arial"/>
          <w:b/>
          <w:i/>
          <w:color w:val="008000"/>
          <w:sz w:val="22"/>
          <w:szCs w:val="22"/>
        </w:rPr>
        <w:t xml:space="preserve"> </w:t>
      </w:r>
    </w:p>
    <w:p w14:paraId="20EFA218" w14:textId="77777777" w:rsidR="00365C6D" w:rsidRPr="00365C6D" w:rsidRDefault="00365C6D" w:rsidP="00365C6D">
      <w:pPr>
        <w:numPr>
          <w:ilvl w:val="0"/>
          <w:numId w:val="17"/>
        </w:numPr>
        <w:rPr>
          <w:rFonts w:ascii="Arial" w:hAnsi="Arial" w:cs="Arial"/>
          <w:color w:val="4472C4"/>
          <w:sz w:val="22"/>
          <w:szCs w:val="22"/>
        </w:rPr>
      </w:pPr>
      <w:r w:rsidRPr="00365C6D">
        <w:rPr>
          <w:rFonts w:ascii="Arial" w:hAnsi="Arial" w:cs="Arial"/>
          <w:color w:val="4472C4"/>
          <w:sz w:val="22"/>
          <w:szCs w:val="22"/>
        </w:rPr>
        <w:t>In the box below (</w:t>
      </w:r>
      <w:r w:rsidRPr="00365C6D">
        <w:rPr>
          <w:rFonts w:ascii="Arial" w:hAnsi="Arial" w:cs="Arial"/>
          <w:b/>
          <w:bCs/>
          <w:color w:val="4472C4"/>
          <w:sz w:val="22"/>
          <w:szCs w:val="22"/>
        </w:rPr>
        <w:t>Figure 1</w:t>
      </w:r>
      <w:r w:rsidRPr="00365C6D">
        <w:rPr>
          <w:rFonts w:ascii="Arial" w:hAnsi="Arial" w:cs="Arial"/>
          <w:color w:val="4472C4"/>
          <w:sz w:val="22"/>
          <w:szCs w:val="22"/>
        </w:rPr>
        <w:t xml:space="preserve">), you may insert a diagram showing the structure of your country’s institutional arrangements for the compilation and reporting of your national GHG inventory. The diagram should include inventory stakeholders outside of the core coordination/compilation team, such as the ministries, departments and agencies, non-governmental organizations (NGOs), civil society organizations, or others that participate in compiling the national GHG inventory or are important users of the information. Clearly indicate the hierarchy and relationships between them in the diagram. It should also show the lead inventory agency, the agency responsible for inventory management and reporting, the GHG inventory sector leads (or sector lead agencies), and who is responsible for coordinating QA/QC and improvement activities. </w:t>
      </w:r>
    </w:p>
    <w:p w14:paraId="03A2D454" w14:textId="77777777" w:rsidR="00365C6D" w:rsidRPr="00365C6D" w:rsidRDefault="00365C6D" w:rsidP="00365C6D">
      <w:pPr>
        <w:keepNext/>
        <w:spacing w:after="0"/>
        <w:rPr>
          <w:rFonts w:ascii="Arial" w:hAnsi="Arial" w:cs="Arial"/>
          <w:b/>
          <w:bCs/>
          <w:color w:val="4472C4"/>
          <w:sz w:val="22"/>
          <w:szCs w:val="22"/>
        </w:rPr>
      </w:pPr>
      <w:r w:rsidRPr="00365C6D">
        <w:rPr>
          <w:rFonts w:ascii="Arial" w:hAnsi="Arial" w:cs="Arial"/>
          <w:b/>
          <w:bCs/>
          <w:sz w:val="22"/>
          <w:szCs w:val="22"/>
        </w:rPr>
        <w:t xml:space="preserve">Figure 1. Institutional Arrangements of </w:t>
      </w:r>
      <w:r w:rsidRPr="00365C6D">
        <w:rPr>
          <w:rFonts w:ascii="Arial" w:hAnsi="Arial" w:cs="Arial"/>
          <w:b/>
          <w:bCs/>
          <w:color w:val="4472C4"/>
          <w:sz w:val="22"/>
          <w:szCs w:val="22"/>
        </w:rPr>
        <w:t>[insert name of your country]</w:t>
      </w:r>
    </w:p>
    <w:tbl>
      <w:tblPr>
        <w:tblStyle w:val="TableGrid2"/>
        <w:tblW w:w="0" w:type="auto"/>
        <w:tblInd w:w="0" w:type="dxa"/>
        <w:tblLook w:val="04A0" w:firstRow="1" w:lastRow="0" w:firstColumn="1" w:lastColumn="0" w:noHBand="0" w:noVBand="1"/>
      </w:tblPr>
      <w:tblGrid>
        <w:gridCol w:w="13859"/>
      </w:tblGrid>
      <w:tr w:rsidR="00365C6D" w:rsidRPr="00365C6D" w14:paraId="6EBD9BAA" w14:textId="77777777" w:rsidTr="00A62B9F">
        <w:trPr>
          <w:trHeight w:val="5623"/>
        </w:trPr>
        <w:tc>
          <w:tcPr>
            <w:tcW w:w="13859" w:type="dxa"/>
            <w:tcBorders>
              <w:top w:val="single" w:sz="4" w:space="0" w:color="auto"/>
              <w:left w:val="single" w:sz="4" w:space="0" w:color="auto"/>
              <w:bottom w:val="single" w:sz="4" w:space="0" w:color="auto"/>
              <w:right w:val="single" w:sz="4" w:space="0" w:color="auto"/>
            </w:tcBorders>
          </w:tcPr>
          <w:p w14:paraId="18B83B0A" w14:textId="77777777" w:rsidR="00365C6D" w:rsidRPr="00365C6D" w:rsidRDefault="00365C6D" w:rsidP="00365C6D">
            <w:pPr>
              <w:rPr>
                <w:rFonts w:ascii="Arial" w:hAnsi="Arial" w:cs="Arial"/>
                <w:color w:val="008000"/>
                <w:sz w:val="22"/>
                <w:szCs w:val="22"/>
              </w:rPr>
            </w:pPr>
          </w:p>
        </w:tc>
      </w:tr>
    </w:tbl>
    <w:p w14:paraId="3CA3EE43" w14:textId="77777777" w:rsidR="00365C6D" w:rsidRPr="00365C6D" w:rsidRDefault="00365C6D" w:rsidP="00365C6D">
      <w:pPr>
        <w:keepNext/>
        <w:spacing w:before="0" w:after="0"/>
        <w:rPr>
          <w:rFonts w:ascii="Arial" w:hAnsi="Arial" w:cs="Arial"/>
          <w:b/>
          <w:bCs/>
          <w:noProof/>
          <w:sz w:val="22"/>
          <w:szCs w:val="22"/>
        </w:rPr>
      </w:pPr>
      <w:r w:rsidRPr="00365C6D">
        <w:rPr>
          <w:rFonts w:ascii="Arial" w:hAnsi="Arial" w:cs="Arial"/>
          <w:b/>
          <w:bCs/>
          <w:noProof/>
          <w:sz w:val="22"/>
          <w:szCs w:val="22"/>
        </w:rPr>
        <w:t xml:space="preserve"> </w:t>
      </w:r>
    </w:p>
    <w:p w14:paraId="77F854C8" w14:textId="77777777" w:rsidR="00365C6D" w:rsidRPr="00365C6D" w:rsidRDefault="00365C6D" w:rsidP="00365C6D">
      <w:pPr>
        <w:keepNext/>
        <w:spacing w:before="0" w:after="0"/>
        <w:rPr>
          <w:rFonts w:ascii="Arial" w:hAnsi="Arial" w:cs="Arial"/>
          <w:b/>
          <w:bCs/>
          <w:noProof/>
          <w:sz w:val="22"/>
          <w:szCs w:val="22"/>
        </w:rPr>
      </w:pPr>
    </w:p>
    <w:p w14:paraId="4D136604" w14:textId="6E46DD40" w:rsidR="00365C6D" w:rsidRDefault="00365C6D" w:rsidP="00365C6D">
      <w:pPr>
        <w:spacing w:before="0" w:after="160" w:line="259" w:lineRule="auto"/>
        <w:rPr>
          <w:rFonts w:ascii="Arial" w:hAnsi="Arial" w:cs="Arial"/>
          <w:color w:val="008000"/>
          <w:sz w:val="22"/>
          <w:szCs w:val="22"/>
        </w:rPr>
      </w:pPr>
    </w:p>
    <w:p w14:paraId="0761B205" w14:textId="77777777" w:rsidR="00E01471" w:rsidRPr="00365C6D" w:rsidRDefault="00E01471" w:rsidP="00365C6D">
      <w:pPr>
        <w:spacing w:before="0" w:after="160" w:line="259" w:lineRule="auto"/>
        <w:rPr>
          <w:rFonts w:ascii="Arial" w:hAnsi="Arial" w:cs="Arial"/>
          <w:color w:val="008000"/>
          <w:sz w:val="22"/>
          <w:szCs w:val="22"/>
        </w:rPr>
      </w:pPr>
    </w:p>
    <w:p w14:paraId="2BC82B70" w14:textId="77CD6F4F" w:rsidR="00365C6D" w:rsidRPr="00365C6D" w:rsidRDefault="00365C6D" w:rsidP="00AF09E2">
      <w:pPr>
        <w:spacing w:before="240"/>
        <w:jc w:val="both"/>
        <w:outlineLvl w:val="2"/>
        <w:rPr>
          <w:rFonts w:ascii="Arial" w:hAnsi="Arial" w:cs="Arial"/>
          <w:b/>
          <w:bCs/>
          <w:color w:val="4472C4"/>
          <w:sz w:val="22"/>
          <w:szCs w:val="22"/>
        </w:rPr>
      </w:pPr>
      <w:bookmarkStart w:id="5" w:name="_Hlk501013469"/>
      <w:r w:rsidRPr="00365C6D">
        <w:rPr>
          <w:rFonts w:ascii="Arial" w:hAnsi="Arial" w:cs="Arial"/>
          <w:b/>
          <w:bCs/>
          <w:color w:val="4472C4"/>
          <w:sz w:val="22"/>
          <w:szCs w:val="22"/>
        </w:rPr>
        <w:t xml:space="preserve">STEP 2: Identify sector roles and </w:t>
      </w:r>
      <w:proofErr w:type="gramStart"/>
      <w:r w:rsidRPr="00365C6D">
        <w:rPr>
          <w:rFonts w:ascii="Arial" w:hAnsi="Arial" w:cs="Arial"/>
          <w:b/>
          <w:bCs/>
          <w:color w:val="4472C4"/>
          <w:sz w:val="22"/>
          <w:szCs w:val="22"/>
        </w:rPr>
        <w:t>arrangements</w:t>
      </w:r>
      <w:proofErr w:type="gramEnd"/>
    </w:p>
    <w:bookmarkEnd w:id="5"/>
    <w:p w14:paraId="39373072" w14:textId="77777777" w:rsidR="00365C6D" w:rsidRPr="00365C6D" w:rsidRDefault="00365C6D" w:rsidP="00AF09E2">
      <w:pPr>
        <w:numPr>
          <w:ilvl w:val="0"/>
          <w:numId w:val="16"/>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In </w:t>
      </w:r>
      <w:r w:rsidRPr="00365C6D">
        <w:rPr>
          <w:rFonts w:ascii="Arial" w:hAnsi="Arial" w:cs="Arial"/>
          <w:b/>
          <w:bCs/>
          <w:iCs/>
          <w:color w:val="4472C4"/>
          <w:sz w:val="22"/>
          <w:szCs w:val="22"/>
        </w:rPr>
        <w:t>Table 2-3</w:t>
      </w:r>
      <w:r w:rsidRPr="00365C6D">
        <w:rPr>
          <w:rFonts w:ascii="Arial" w:hAnsi="Arial" w:cs="Arial"/>
          <w:iCs/>
          <w:color w:val="4472C4"/>
          <w:sz w:val="22"/>
          <w:szCs w:val="22"/>
        </w:rPr>
        <w:t>, you will identify arrangements for obtaining, compiling, reviewing, and reporting inventory data by sector, subsector, or category, according to your national circumstances. You will also record information about the contacts/experts for inventory development for each sector.</w:t>
      </w:r>
    </w:p>
    <w:p w14:paraId="154A4734" w14:textId="226C07E6" w:rsidR="00365C6D" w:rsidRPr="00365C6D" w:rsidRDefault="00365C6D" w:rsidP="00AF09E2">
      <w:pPr>
        <w:spacing w:before="0" w:after="60"/>
        <w:ind w:left="360"/>
        <w:jc w:val="both"/>
        <w:rPr>
          <w:rFonts w:ascii="Arial" w:hAnsi="Arial" w:cs="Arial"/>
          <w:iCs/>
          <w:color w:val="4472C4"/>
          <w:sz w:val="22"/>
          <w:szCs w:val="22"/>
        </w:rPr>
      </w:pPr>
      <w:r w:rsidRPr="00365C6D">
        <w:rPr>
          <w:rFonts w:ascii="Arial" w:hAnsi="Arial" w:cs="Arial"/>
          <w:iCs/>
          <w:color w:val="4472C4"/>
          <w:sz w:val="22"/>
          <w:szCs w:val="22"/>
        </w:rPr>
        <w:t xml:space="preserve">Complete </w:t>
      </w:r>
      <w:r w:rsidR="00756535">
        <w:rPr>
          <w:rFonts w:ascii="Arial" w:hAnsi="Arial" w:cs="Arial"/>
          <w:iCs/>
          <w:color w:val="4472C4"/>
          <w:sz w:val="22"/>
          <w:szCs w:val="22"/>
        </w:rPr>
        <w:t xml:space="preserve">the below </w:t>
      </w:r>
      <w:r w:rsidRPr="00365C6D">
        <w:rPr>
          <w:rFonts w:ascii="Arial" w:hAnsi="Arial" w:cs="Arial"/>
          <w:iCs/>
          <w:color w:val="4472C4"/>
          <w:sz w:val="22"/>
          <w:szCs w:val="22"/>
        </w:rPr>
        <w:t xml:space="preserve">table for each sector of your inventory. </w:t>
      </w:r>
    </w:p>
    <w:p w14:paraId="5D9A5BCC" w14:textId="00807678" w:rsidR="00365C6D" w:rsidRPr="00365C6D" w:rsidRDefault="00365C6D" w:rsidP="00AF09E2">
      <w:pPr>
        <w:numPr>
          <w:ilvl w:val="1"/>
          <w:numId w:val="24"/>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Energy </w:t>
      </w:r>
    </w:p>
    <w:p w14:paraId="3F512C51" w14:textId="77777777" w:rsidR="00365C6D" w:rsidRPr="00365C6D" w:rsidRDefault="00365C6D" w:rsidP="00AF09E2">
      <w:pPr>
        <w:numPr>
          <w:ilvl w:val="1"/>
          <w:numId w:val="24"/>
        </w:numPr>
        <w:spacing w:before="0" w:after="60"/>
        <w:jc w:val="both"/>
        <w:rPr>
          <w:rFonts w:ascii="Arial" w:hAnsi="Arial" w:cs="Arial"/>
          <w:iCs/>
          <w:color w:val="4472C4"/>
          <w:sz w:val="22"/>
          <w:szCs w:val="22"/>
        </w:rPr>
      </w:pPr>
      <w:r w:rsidRPr="00365C6D">
        <w:rPr>
          <w:rFonts w:ascii="Arial" w:hAnsi="Arial" w:cs="Arial"/>
          <w:iCs/>
          <w:color w:val="4472C4"/>
          <w:sz w:val="22"/>
          <w:szCs w:val="22"/>
        </w:rPr>
        <w:t>Industrial Processes and Product Use (IPPU)</w:t>
      </w:r>
    </w:p>
    <w:p w14:paraId="281DFB37" w14:textId="77777777" w:rsidR="00365C6D" w:rsidRPr="00365C6D" w:rsidRDefault="00365C6D" w:rsidP="00AF09E2">
      <w:pPr>
        <w:numPr>
          <w:ilvl w:val="1"/>
          <w:numId w:val="24"/>
        </w:numPr>
        <w:spacing w:before="0" w:after="60"/>
        <w:jc w:val="both"/>
        <w:rPr>
          <w:rFonts w:ascii="Arial" w:hAnsi="Arial" w:cs="Arial"/>
          <w:iCs/>
          <w:color w:val="4472C4"/>
          <w:sz w:val="22"/>
          <w:szCs w:val="22"/>
        </w:rPr>
      </w:pPr>
      <w:r w:rsidRPr="00365C6D">
        <w:rPr>
          <w:rFonts w:ascii="Arial" w:hAnsi="Arial" w:cs="Arial"/>
          <w:iCs/>
          <w:color w:val="4472C4"/>
          <w:sz w:val="22"/>
          <w:szCs w:val="22"/>
        </w:rPr>
        <w:t>Agriculture</w:t>
      </w:r>
    </w:p>
    <w:p w14:paraId="213B3404" w14:textId="77777777" w:rsidR="00365C6D" w:rsidRPr="00365C6D" w:rsidRDefault="00365C6D" w:rsidP="00AF09E2">
      <w:pPr>
        <w:numPr>
          <w:ilvl w:val="1"/>
          <w:numId w:val="24"/>
        </w:numPr>
        <w:spacing w:before="0" w:after="60"/>
        <w:jc w:val="both"/>
        <w:rPr>
          <w:rFonts w:ascii="Arial" w:hAnsi="Arial" w:cs="Arial"/>
          <w:iCs/>
          <w:color w:val="4472C4"/>
          <w:sz w:val="22"/>
          <w:szCs w:val="22"/>
        </w:rPr>
      </w:pPr>
      <w:r w:rsidRPr="00365C6D">
        <w:rPr>
          <w:rFonts w:ascii="Arial" w:hAnsi="Arial" w:cs="Arial"/>
          <w:iCs/>
          <w:color w:val="4472C4"/>
          <w:sz w:val="22"/>
          <w:szCs w:val="22"/>
        </w:rPr>
        <w:t>Land Use, Land-Use Change, and Forestry (LULUCF)</w:t>
      </w:r>
    </w:p>
    <w:p w14:paraId="7747386B" w14:textId="77777777" w:rsidR="00365C6D" w:rsidRPr="00365C6D" w:rsidRDefault="00365C6D" w:rsidP="00AF09E2">
      <w:pPr>
        <w:numPr>
          <w:ilvl w:val="1"/>
          <w:numId w:val="24"/>
        </w:numPr>
        <w:spacing w:before="0" w:after="60"/>
        <w:jc w:val="both"/>
        <w:rPr>
          <w:rFonts w:ascii="Arial" w:hAnsi="Arial" w:cs="Arial"/>
          <w:color w:val="4472C4"/>
          <w:sz w:val="22"/>
          <w:szCs w:val="22"/>
        </w:rPr>
      </w:pPr>
      <w:r w:rsidRPr="00365C6D">
        <w:rPr>
          <w:rFonts w:ascii="Arial" w:hAnsi="Arial" w:cs="Arial"/>
          <w:iCs/>
          <w:color w:val="4472C4"/>
          <w:sz w:val="22"/>
          <w:szCs w:val="22"/>
        </w:rPr>
        <w:t>Waste</w:t>
      </w:r>
    </w:p>
    <w:p w14:paraId="024C5F34" w14:textId="77777777" w:rsidR="00365C6D" w:rsidRPr="00365C6D" w:rsidRDefault="00365C6D" w:rsidP="00AF09E2">
      <w:pPr>
        <w:ind w:left="360"/>
        <w:jc w:val="both"/>
        <w:rPr>
          <w:rFonts w:ascii="Arial" w:hAnsi="Arial" w:cs="Arial"/>
          <w:color w:val="4472C4"/>
          <w:sz w:val="22"/>
          <w:szCs w:val="22"/>
        </w:rPr>
      </w:pPr>
      <w:r w:rsidRPr="00365C6D">
        <w:rPr>
          <w:rFonts w:ascii="Arial" w:hAnsi="Arial" w:cs="Arial"/>
          <w:color w:val="4472C4"/>
          <w:sz w:val="22"/>
          <w:szCs w:val="22"/>
        </w:rPr>
        <w:t xml:space="preserve">As you complete this table, you may find that you need additional institutional arrangements or identify improvements for your existing arrangements. Document these needs in </w:t>
      </w:r>
      <w:r w:rsidRPr="00365C6D">
        <w:rPr>
          <w:rFonts w:ascii="Arial" w:hAnsi="Arial" w:cs="Arial"/>
          <w:b/>
          <w:bCs/>
          <w:color w:val="4472C4"/>
          <w:sz w:val="22"/>
          <w:szCs w:val="22"/>
        </w:rPr>
        <w:t>Table 2-5</w:t>
      </w:r>
      <w:r w:rsidRPr="00365C6D">
        <w:rPr>
          <w:rFonts w:ascii="Arial" w:hAnsi="Arial" w:cs="Arial"/>
          <w:color w:val="4472C4"/>
          <w:sz w:val="22"/>
          <w:szCs w:val="22"/>
        </w:rPr>
        <w:t>.</w:t>
      </w:r>
    </w:p>
    <w:p w14:paraId="1CFBEA2F" w14:textId="77777777" w:rsidR="00365C6D" w:rsidRPr="00365C6D" w:rsidRDefault="00365C6D" w:rsidP="00AF09E2">
      <w:pPr>
        <w:numPr>
          <w:ilvl w:val="0"/>
          <w:numId w:val="16"/>
        </w:numPr>
        <w:spacing w:before="0" w:after="60"/>
        <w:jc w:val="both"/>
        <w:rPr>
          <w:rFonts w:ascii="Arial" w:hAnsi="Arial" w:cs="Arial"/>
          <w:iCs/>
          <w:color w:val="4472C4"/>
          <w:sz w:val="22"/>
          <w:szCs w:val="22"/>
        </w:rPr>
      </w:pPr>
      <w:r w:rsidRPr="00365C6D">
        <w:rPr>
          <w:rFonts w:ascii="Arial" w:hAnsi="Arial" w:cs="Arial"/>
          <w:b/>
          <w:iCs/>
          <w:color w:val="4472C4"/>
          <w:sz w:val="22"/>
          <w:szCs w:val="22"/>
        </w:rPr>
        <w:t xml:space="preserve">Comments </w:t>
      </w:r>
      <w:r w:rsidRPr="00365C6D">
        <w:rPr>
          <w:rFonts w:ascii="Arial" w:hAnsi="Arial" w:cs="Arial"/>
          <w:iCs/>
          <w:color w:val="4472C4"/>
          <w:sz w:val="22"/>
          <w:szCs w:val="22"/>
        </w:rPr>
        <w:t>column instructions:</w:t>
      </w:r>
    </w:p>
    <w:p w14:paraId="0753C32D" w14:textId="77777777" w:rsidR="00365C6D" w:rsidRPr="00365C6D" w:rsidRDefault="00365C6D" w:rsidP="00AF09E2">
      <w:pPr>
        <w:numPr>
          <w:ilvl w:val="1"/>
          <w:numId w:val="25"/>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Example information to provide include: </w:t>
      </w:r>
    </w:p>
    <w:p w14:paraId="33734E5F" w14:textId="77777777" w:rsidR="00365C6D" w:rsidRPr="00365C6D" w:rsidRDefault="00365C6D" w:rsidP="00290D10">
      <w:pPr>
        <w:numPr>
          <w:ilvl w:val="3"/>
          <w:numId w:val="30"/>
        </w:numPr>
        <w:spacing w:before="0" w:after="60"/>
        <w:jc w:val="both"/>
        <w:rPr>
          <w:rFonts w:ascii="Arial" w:hAnsi="Arial" w:cs="Arial"/>
          <w:iCs/>
          <w:color w:val="4472C4"/>
          <w:sz w:val="22"/>
          <w:szCs w:val="22"/>
        </w:rPr>
      </w:pPr>
      <w:r w:rsidRPr="00365C6D">
        <w:rPr>
          <w:rFonts w:ascii="Arial" w:hAnsi="Arial" w:cs="Arial"/>
          <w:iCs/>
          <w:color w:val="4472C4"/>
          <w:sz w:val="22"/>
          <w:szCs w:val="22"/>
        </w:rPr>
        <w:t>the status of the institutional arrangements,</w:t>
      </w:r>
    </w:p>
    <w:p w14:paraId="69924EC0" w14:textId="77777777" w:rsidR="00365C6D" w:rsidRPr="00365C6D" w:rsidRDefault="00365C6D" w:rsidP="00290D10">
      <w:pPr>
        <w:numPr>
          <w:ilvl w:val="3"/>
          <w:numId w:val="30"/>
        </w:numPr>
        <w:spacing w:before="0" w:after="60"/>
        <w:jc w:val="both"/>
        <w:rPr>
          <w:rFonts w:ascii="Arial" w:hAnsi="Arial" w:cs="Arial"/>
          <w:iCs/>
          <w:color w:val="4472C4"/>
          <w:sz w:val="22"/>
          <w:szCs w:val="22"/>
        </w:rPr>
      </w:pPr>
      <w:r w:rsidRPr="00365C6D">
        <w:rPr>
          <w:rFonts w:ascii="Arial" w:hAnsi="Arial" w:cs="Arial"/>
          <w:iCs/>
          <w:color w:val="4472C4"/>
          <w:sz w:val="22"/>
          <w:szCs w:val="22"/>
        </w:rPr>
        <w:t>any special knowledge or skills that the assigned staff has,</w:t>
      </w:r>
    </w:p>
    <w:p w14:paraId="2CE41D74" w14:textId="77777777" w:rsidR="00365C6D" w:rsidRPr="00365C6D" w:rsidRDefault="00365C6D" w:rsidP="00290D10">
      <w:pPr>
        <w:numPr>
          <w:ilvl w:val="3"/>
          <w:numId w:val="30"/>
        </w:numPr>
        <w:spacing w:before="0" w:after="60"/>
        <w:jc w:val="both"/>
        <w:rPr>
          <w:rFonts w:ascii="Arial" w:hAnsi="Arial" w:cs="Arial"/>
          <w:iCs/>
          <w:color w:val="4472C4"/>
          <w:sz w:val="22"/>
          <w:szCs w:val="22"/>
        </w:rPr>
      </w:pPr>
      <w:r w:rsidRPr="00365C6D">
        <w:rPr>
          <w:rFonts w:ascii="Arial" w:hAnsi="Arial" w:cs="Arial"/>
          <w:iCs/>
          <w:color w:val="4472C4"/>
          <w:sz w:val="22"/>
          <w:szCs w:val="22"/>
        </w:rPr>
        <w:t>the responsibilities of each role,</w:t>
      </w:r>
    </w:p>
    <w:p w14:paraId="464AAEBA" w14:textId="77777777" w:rsidR="00365C6D" w:rsidRPr="00365C6D" w:rsidRDefault="00365C6D" w:rsidP="00290D10">
      <w:pPr>
        <w:numPr>
          <w:ilvl w:val="3"/>
          <w:numId w:val="30"/>
        </w:numPr>
        <w:spacing w:before="0" w:after="60"/>
        <w:jc w:val="both"/>
        <w:rPr>
          <w:rFonts w:ascii="Arial" w:hAnsi="Arial" w:cs="Arial"/>
          <w:iCs/>
          <w:color w:val="4472C4"/>
          <w:sz w:val="22"/>
          <w:szCs w:val="22"/>
        </w:rPr>
      </w:pPr>
      <w:r w:rsidRPr="00365C6D">
        <w:rPr>
          <w:rFonts w:ascii="Arial" w:hAnsi="Arial" w:cs="Arial"/>
          <w:iCs/>
          <w:color w:val="4472C4"/>
          <w:sz w:val="22"/>
          <w:szCs w:val="22"/>
        </w:rPr>
        <w:t>how different roles will collaborate, or</w:t>
      </w:r>
    </w:p>
    <w:p w14:paraId="3A1DE944" w14:textId="77777777" w:rsidR="00365C6D" w:rsidRPr="00365C6D" w:rsidRDefault="00365C6D" w:rsidP="00290D10">
      <w:pPr>
        <w:numPr>
          <w:ilvl w:val="3"/>
          <w:numId w:val="30"/>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the degree to which the assigned staff participates in GHG inventory meetings (e.g., low, medium, or high participation). </w:t>
      </w:r>
    </w:p>
    <w:p w14:paraId="288AAB6C" w14:textId="1EEF929A" w:rsidR="00365C6D" w:rsidRPr="00365C6D" w:rsidRDefault="00365C6D" w:rsidP="00AF09E2">
      <w:pPr>
        <w:numPr>
          <w:ilvl w:val="1"/>
          <w:numId w:val="27"/>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This information will serve as a reference for future GHG inventory compilers. If necessary, explain in detail how the arrangements were </w:t>
      </w:r>
      <w:proofErr w:type="gramStart"/>
      <w:r w:rsidRPr="00365C6D">
        <w:rPr>
          <w:rFonts w:ascii="Arial" w:hAnsi="Arial" w:cs="Arial"/>
          <w:iCs/>
          <w:color w:val="4472C4"/>
          <w:sz w:val="22"/>
          <w:szCs w:val="22"/>
        </w:rPr>
        <w:t>established</w:t>
      </w:r>
      <w:proofErr w:type="gramEnd"/>
      <w:r w:rsidRPr="00365C6D">
        <w:rPr>
          <w:rFonts w:ascii="Arial" w:hAnsi="Arial" w:cs="Arial"/>
          <w:iCs/>
          <w:color w:val="4472C4"/>
          <w:sz w:val="22"/>
          <w:szCs w:val="22"/>
        </w:rPr>
        <w:t xml:space="preserve">. For example, if you used the </w:t>
      </w:r>
      <w:r w:rsidRPr="00365C6D">
        <w:rPr>
          <w:rFonts w:ascii="Arial" w:hAnsi="Arial" w:cs="Arial"/>
          <w:i/>
          <w:color w:val="4472C4"/>
          <w:sz w:val="22"/>
          <w:szCs w:val="22"/>
        </w:rPr>
        <w:t>Memorandum of Cooperation (</w:t>
      </w:r>
      <w:proofErr w:type="spellStart"/>
      <w:r w:rsidRPr="00365C6D">
        <w:rPr>
          <w:rFonts w:ascii="Arial" w:hAnsi="Arial" w:cs="Arial"/>
          <w:i/>
          <w:color w:val="4472C4"/>
          <w:sz w:val="22"/>
          <w:szCs w:val="22"/>
        </w:rPr>
        <w:t>MoC</w:t>
      </w:r>
      <w:proofErr w:type="spellEnd"/>
      <w:r w:rsidRPr="00365C6D">
        <w:rPr>
          <w:rFonts w:ascii="Arial" w:hAnsi="Arial" w:cs="Arial"/>
          <w:i/>
          <w:color w:val="4472C4"/>
          <w:sz w:val="22"/>
          <w:szCs w:val="22"/>
        </w:rPr>
        <w:t>)</w:t>
      </w:r>
      <w:r w:rsidRPr="00365C6D">
        <w:rPr>
          <w:rFonts w:ascii="Arial" w:hAnsi="Arial" w:cs="Arial"/>
          <w:iCs/>
          <w:color w:val="4472C4"/>
          <w:sz w:val="22"/>
          <w:szCs w:val="22"/>
        </w:rPr>
        <w:t xml:space="preserve"> supporting template from the </w:t>
      </w:r>
      <w:r w:rsidRPr="00365C6D">
        <w:rPr>
          <w:rFonts w:ascii="Arial" w:hAnsi="Arial" w:cs="Arial"/>
          <w:i/>
          <w:color w:val="4472C4"/>
          <w:sz w:val="22"/>
          <w:szCs w:val="22"/>
        </w:rPr>
        <w:t>Toolkit</w:t>
      </w:r>
      <w:r w:rsidRPr="00365C6D">
        <w:rPr>
          <w:rFonts w:ascii="Arial" w:hAnsi="Arial" w:cs="Arial"/>
          <w:i/>
          <w:color w:val="4472C4"/>
          <w:sz w:val="22"/>
          <w:szCs w:val="22"/>
          <w:u w:val="single"/>
        </w:rPr>
        <w:t xml:space="preserve"> </w:t>
      </w:r>
      <w:r w:rsidRPr="00365C6D">
        <w:rPr>
          <w:rFonts w:ascii="Arial" w:hAnsi="Arial" w:cs="Arial"/>
          <w:iCs/>
          <w:color w:val="4472C4"/>
          <w:sz w:val="22"/>
          <w:szCs w:val="22"/>
        </w:rPr>
        <w:t xml:space="preserve">to formalize the assignment of responsibilities in the table below, you should record each </w:t>
      </w:r>
      <w:proofErr w:type="spellStart"/>
      <w:r w:rsidRPr="00365C6D">
        <w:rPr>
          <w:rFonts w:ascii="Arial" w:hAnsi="Arial" w:cs="Arial"/>
          <w:iCs/>
          <w:color w:val="4472C4"/>
          <w:sz w:val="22"/>
          <w:szCs w:val="22"/>
        </w:rPr>
        <w:t>MoC</w:t>
      </w:r>
      <w:proofErr w:type="spellEnd"/>
      <w:r w:rsidRPr="00365C6D">
        <w:rPr>
          <w:rFonts w:ascii="Arial" w:hAnsi="Arial" w:cs="Arial"/>
          <w:iCs/>
          <w:color w:val="4472C4"/>
          <w:sz w:val="22"/>
          <w:szCs w:val="22"/>
        </w:rPr>
        <w:t xml:space="preserve"> in this column. </w:t>
      </w:r>
    </w:p>
    <w:p w14:paraId="6ADF2047" w14:textId="77777777" w:rsidR="00365C6D" w:rsidRPr="00365C6D" w:rsidRDefault="00365C6D" w:rsidP="00AF09E2">
      <w:pPr>
        <w:numPr>
          <w:ilvl w:val="0"/>
          <w:numId w:val="16"/>
        </w:numPr>
        <w:spacing w:before="0" w:after="60"/>
        <w:jc w:val="both"/>
        <w:rPr>
          <w:rFonts w:ascii="Arial" w:hAnsi="Arial" w:cs="Arial"/>
          <w:b/>
          <w:iCs/>
          <w:color w:val="4472C4"/>
          <w:sz w:val="22"/>
          <w:szCs w:val="22"/>
        </w:rPr>
      </w:pPr>
      <w:r w:rsidRPr="00365C6D">
        <w:rPr>
          <w:rFonts w:ascii="Arial" w:hAnsi="Arial" w:cs="Arial"/>
          <w:b/>
          <w:iCs/>
          <w:color w:val="4472C4"/>
          <w:sz w:val="22"/>
          <w:szCs w:val="22"/>
        </w:rPr>
        <w:t xml:space="preserve">Mechanism of data collection </w:t>
      </w:r>
      <w:r w:rsidRPr="00365C6D">
        <w:rPr>
          <w:rFonts w:ascii="Arial" w:hAnsi="Arial" w:cs="Arial"/>
          <w:iCs/>
          <w:color w:val="4472C4"/>
          <w:sz w:val="22"/>
          <w:szCs w:val="22"/>
        </w:rPr>
        <w:t>row instructions:</w:t>
      </w:r>
      <w:r w:rsidRPr="00365C6D">
        <w:rPr>
          <w:rFonts w:ascii="Arial" w:hAnsi="Arial" w:cs="Arial"/>
          <w:b/>
          <w:iCs/>
          <w:color w:val="4472C4"/>
          <w:sz w:val="22"/>
          <w:szCs w:val="22"/>
        </w:rPr>
        <w:t xml:space="preserve"> </w:t>
      </w:r>
    </w:p>
    <w:p w14:paraId="0CE64007" w14:textId="77777777" w:rsidR="00365C6D" w:rsidRPr="00365C6D" w:rsidRDefault="00365C6D" w:rsidP="00AF09E2">
      <w:pPr>
        <w:numPr>
          <w:ilvl w:val="1"/>
          <w:numId w:val="28"/>
        </w:numPr>
        <w:spacing w:before="0" w:after="60"/>
        <w:jc w:val="both"/>
        <w:rPr>
          <w:rFonts w:ascii="Arial" w:hAnsi="Arial" w:cs="Arial"/>
          <w:b/>
          <w:iCs/>
          <w:color w:val="4472C4"/>
          <w:sz w:val="22"/>
          <w:szCs w:val="22"/>
        </w:rPr>
      </w:pPr>
      <w:r w:rsidRPr="00365C6D">
        <w:rPr>
          <w:rFonts w:ascii="Arial" w:hAnsi="Arial" w:cs="Arial"/>
          <w:iCs/>
          <w:color w:val="4472C4"/>
          <w:sz w:val="22"/>
          <w:szCs w:val="22"/>
        </w:rPr>
        <w:t>Describe the strategies used to collect the necessary inventory data from an organization. Address the following questions and add additional comments as necessary:</w:t>
      </w:r>
    </w:p>
    <w:p w14:paraId="7833064F" w14:textId="77777777" w:rsidR="00365C6D" w:rsidRPr="00365C6D" w:rsidRDefault="00365C6D" w:rsidP="00290D10">
      <w:pPr>
        <w:numPr>
          <w:ilvl w:val="3"/>
          <w:numId w:val="31"/>
        </w:numPr>
        <w:spacing w:before="0" w:after="60"/>
        <w:jc w:val="both"/>
        <w:rPr>
          <w:rFonts w:ascii="Arial" w:hAnsi="Arial" w:cs="Arial"/>
          <w:iCs/>
          <w:color w:val="4472C4"/>
          <w:sz w:val="22"/>
          <w:szCs w:val="22"/>
        </w:rPr>
      </w:pPr>
      <w:r w:rsidRPr="00365C6D">
        <w:rPr>
          <w:rFonts w:ascii="Arial" w:hAnsi="Arial" w:cs="Arial"/>
          <w:iCs/>
          <w:color w:val="4472C4"/>
          <w:sz w:val="22"/>
          <w:szCs w:val="22"/>
        </w:rPr>
        <w:t>When and how was the request for data made? At what level of management was the request made?</w:t>
      </w:r>
    </w:p>
    <w:p w14:paraId="588606A0" w14:textId="77777777" w:rsidR="00365C6D" w:rsidRPr="00365C6D" w:rsidRDefault="00365C6D" w:rsidP="00290D10">
      <w:pPr>
        <w:numPr>
          <w:ilvl w:val="3"/>
          <w:numId w:val="31"/>
        </w:numPr>
        <w:spacing w:before="0" w:after="60"/>
        <w:jc w:val="both"/>
        <w:rPr>
          <w:rFonts w:ascii="Arial" w:hAnsi="Arial" w:cs="Arial"/>
          <w:iCs/>
          <w:color w:val="4472C4"/>
          <w:sz w:val="22"/>
          <w:szCs w:val="22"/>
        </w:rPr>
      </w:pPr>
      <w:r w:rsidRPr="00365C6D">
        <w:rPr>
          <w:rFonts w:ascii="Arial" w:hAnsi="Arial" w:cs="Arial"/>
          <w:iCs/>
          <w:color w:val="4472C4"/>
          <w:sz w:val="22"/>
          <w:szCs w:val="22"/>
        </w:rPr>
        <w:t xml:space="preserve">Were there difficulties in obtaining the data for the inventory? What were they, and how can they be addressed in for </w:t>
      </w:r>
      <w:proofErr w:type="gramStart"/>
      <w:r w:rsidRPr="00365C6D">
        <w:rPr>
          <w:rFonts w:ascii="Arial" w:hAnsi="Arial" w:cs="Arial"/>
          <w:iCs/>
          <w:color w:val="4472C4"/>
          <w:sz w:val="22"/>
          <w:szCs w:val="22"/>
        </w:rPr>
        <w:t>next</w:t>
      </w:r>
      <w:proofErr w:type="gramEnd"/>
      <w:r w:rsidRPr="00365C6D">
        <w:rPr>
          <w:rFonts w:ascii="Arial" w:hAnsi="Arial" w:cs="Arial"/>
          <w:iCs/>
          <w:color w:val="4472C4"/>
          <w:sz w:val="22"/>
          <w:szCs w:val="22"/>
        </w:rPr>
        <w:t xml:space="preserve"> inventory? Was the organization motivated to share its data and information with the inventory agency? If so, how?</w:t>
      </w:r>
    </w:p>
    <w:p w14:paraId="28B900C4" w14:textId="047517FE" w:rsidR="00365C6D" w:rsidRPr="00365C6D" w:rsidRDefault="00365C6D" w:rsidP="00290D10">
      <w:pPr>
        <w:numPr>
          <w:ilvl w:val="3"/>
          <w:numId w:val="31"/>
        </w:numPr>
        <w:spacing w:before="0" w:after="60"/>
        <w:jc w:val="both"/>
        <w:rPr>
          <w:rFonts w:ascii="Arial" w:hAnsi="Arial" w:cs="Arial"/>
          <w:iCs/>
          <w:color w:val="4472C4"/>
          <w:sz w:val="22"/>
          <w:szCs w:val="22"/>
        </w:rPr>
      </w:pPr>
      <w:r w:rsidRPr="00365C6D">
        <w:rPr>
          <w:rFonts w:ascii="Arial" w:hAnsi="Arial" w:cs="Arial"/>
          <w:iCs/>
          <w:color w:val="4472C4"/>
          <w:sz w:val="22"/>
          <w:szCs w:val="22"/>
        </w:rPr>
        <w:lastRenderedPageBreak/>
        <w:t>Is there a formal agreement between the organizations (e.g., the Memorandum of Cooperation (</w:t>
      </w:r>
      <w:proofErr w:type="spellStart"/>
      <w:r w:rsidRPr="00365C6D">
        <w:rPr>
          <w:rFonts w:ascii="Arial" w:hAnsi="Arial" w:cs="Arial"/>
          <w:iCs/>
          <w:color w:val="4472C4"/>
          <w:sz w:val="22"/>
          <w:szCs w:val="22"/>
        </w:rPr>
        <w:t>MoC</w:t>
      </w:r>
      <w:proofErr w:type="spellEnd"/>
      <w:r w:rsidRPr="00365C6D">
        <w:rPr>
          <w:rFonts w:ascii="Arial" w:hAnsi="Arial" w:cs="Arial"/>
          <w:iCs/>
          <w:color w:val="4472C4"/>
          <w:sz w:val="22"/>
          <w:szCs w:val="22"/>
        </w:rPr>
        <w:t xml:space="preserve">) supporting template from the </w:t>
      </w:r>
      <w:r w:rsidRPr="00365C6D">
        <w:rPr>
          <w:rFonts w:ascii="Arial" w:hAnsi="Arial" w:cs="Arial"/>
          <w:i/>
          <w:color w:val="4472C4"/>
          <w:sz w:val="22"/>
          <w:szCs w:val="22"/>
        </w:rPr>
        <w:t>Tool</w:t>
      </w:r>
      <w:r w:rsidRPr="00365C6D">
        <w:rPr>
          <w:rFonts w:ascii="Arial" w:hAnsi="Arial" w:cs="Arial"/>
          <w:i/>
          <w:color w:val="4472C4"/>
          <w:sz w:val="22"/>
          <w:szCs w:val="22"/>
          <w:u w:val="single"/>
        </w:rPr>
        <w:t>)</w:t>
      </w:r>
      <w:r w:rsidRPr="00365C6D">
        <w:rPr>
          <w:rFonts w:ascii="Arial" w:hAnsi="Arial" w:cs="Arial"/>
          <w:iCs/>
          <w:color w:val="4472C4"/>
          <w:sz w:val="22"/>
          <w:szCs w:val="22"/>
        </w:rPr>
        <w:t xml:space="preserve">? Is it an informal arrangement (e.g., </w:t>
      </w:r>
      <w:proofErr w:type="gramStart"/>
      <w:r w:rsidRPr="00365C6D">
        <w:rPr>
          <w:rFonts w:ascii="Arial" w:hAnsi="Arial" w:cs="Arial"/>
          <w:iCs/>
          <w:color w:val="4472C4"/>
          <w:sz w:val="22"/>
          <w:szCs w:val="22"/>
        </w:rPr>
        <w:t>written</w:t>
      </w:r>
      <w:proofErr w:type="gramEnd"/>
      <w:r w:rsidRPr="00365C6D">
        <w:rPr>
          <w:rFonts w:ascii="Arial" w:hAnsi="Arial" w:cs="Arial"/>
          <w:iCs/>
          <w:color w:val="4472C4"/>
          <w:sz w:val="22"/>
          <w:szCs w:val="22"/>
        </w:rPr>
        <w:t xml:space="preserve"> or verbal communication with staff) because data is collected regularly for other purposes?</w:t>
      </w:r>
    </w:p>
    <w:p w14:paraId="5C5F3478" w14:textId="77777777" w:rsidR="00365C6D" w:rsidRPr="00365C6D" w:rsidRDefault="00365C6D" w:rsidP="00290D10">
      <w:pPr>
        <w:numPr>
          <w:ilvl w:val="3"/>
          <w:numId w:val="31"/>
        </w:numPr>
        <w:spacing w:before="0" w:after="60"/>
        <w:jc w:val="both"/>
        <w:rPr>
          <w:rFonts w:ascii="Arial" w:hAnsi="Arial" w:cs="Arial"/>
          <w:iCs/>
          <w:color w:val="4472C4"/>
          <w:sz w:val="22"/>
          <w:szCs w:val="22"/>
        </w:rPr>
      </w:pPr>
      <w:r w:rsidRPr="00365C6D">
        <w:rPr>
          <w:rFonts w:ascii="Arial" w:hAnsi="Arial" w:cs="Arial"/>
          <w:iCs/>
          <w:color w:val="4472C4"/>
          <w:sz w:val="22"/>
          <w:szCs w:val="22"/>
        </w:rPr>
        <w:t>Did you organize a meeting with the experts, data providers, and other key contributors to explain the background and purpose of the inventory? Did the person or organization participate in meetings on GHG inventory development?</w:t>
      </w:r>
    </w:p>
    <w:p w14:paraId="4B6CD48E" w14:textId="77777777" w:rsidR="00365C6D" w:rsidRPr="00365C6D" w:rsidRDefault="00365C6D" w:rsidP="00290D10">
      <w:pPr>
        <w:numPr>
          <w:ilvl w:val="1"/>
          <w:numId w:val="32"/>
        </w:numPr>
        <w:spacing w:before="0" w:after="0"/>
        <w:jc w:val="both"/>
        <w:rPr>
          <w:rFonts w:ascii="Arial" w:hAnsi="Arial" w:cs="Arial"/>
          <w:b/>
          <w:bCs/>
          <w:iCs/>
          <w:color w:val="4F6228"/>
          <w:sz w:val="22"/>
          <w:szCs w:val="22"/>
        </w:rPr>
      </w:pPr>
      <w:r w:rsidRPr="00365C6D">
        <w:rPr>
          <w:rFonts w:ascii="Arial" w:hAnsi="Arial" w:cs="Arial"/>
          <w:iCs/>
          <w:color w:val="4472C4"/>
          <w:sz w:val="22"/>
          <w:szCs w:val="22"/>
        </w:rPr>
        <w:t xml:space="preserve">Note that information on institutions providing data, such as the Ministry of Energy, Bureau of Statistics, or other institutions noted in this table, might also be covered in </w:t>
      </w:r>
      <w:r w:rsidRPr="00E01471">
        <w:rPr>
          <w:rFonts w:ascii="Arial" w:hAnsi="Arial" w:cs="Arial"/>
          <w:iCs/>
          <w:color w:val="4472C4"/>
          <w:sz w:val="22"/>
          <w:szCs w:val="22"/>
        </w:rPr>
        <w:t>Template 3. Methods and Data Documentation</w:t>
      </w:r>
      <w:r w:rsidRPr="00365C6D">
        <w:rPr>
          <w:rFonts w:ascii="Arial" w:hAnsi="Arial" w:cs="Arial"/>
          <w:iCs/>
          <w:color w:val="4472C4"/>
          <w:sz w:val="22"/>
          <w:szCs w:val="22"/>
        </w:rPr>
        <w:t>. Recording this information in only one of the templates is acceptable. If you record information on data providers here and not in Template 3, you may wish to include a note in Template 3 such as, “For information on data providers, please see 2. Institutional Arrangements.”</w:t>
      </w:r>
      <w:bookmarkStart w:id="6" w:name="_Ref286752110"/>
    </w:p>
    <w:p w14:paraId="29233A2F" w14:textId="0FFE96DC" w:rsidR="00365C6D" w:rsidRPr="00365C6D" w:rsidRDefault="00365C6D" w:rsidP="00365C6D">
      <w:pPr>
        <w:keepNext/>
        <w:spacing w:after="0"/>
        <w:rPr>
          <w:rFonts w:ascii="Arial" w:hAnsi="Arial" w:cs="Arial"/>
          <w:b/>
          <w:bCs/>
          <w:sz w:val="22"/>
          <w:szCs w:val="22"/>
        </w:rPr>
      </w:pPr>
      <w:r w:rsidRPr="00365C6D">
        <w:rPr>
          <w:rFonts w:ascii="Arial" w:hAnsi="Arial" w:cs="Arial"/>
          <w:b/>
          <w:bCs/>
          <w:sz w:val="22"/>
          <w:szCs w:val="22"/>
        </w:rPr>
        <w:t xml:space="preserve">Table </w:t>
      </w:r>
      <w:bookmarkEnd w:id="6"/>
      <w:r w:rsidRPr="00365C6D">
        <w:rPr>
          <w:rFonts w:ascii="Arial" w:hAnsi="Arial" w:cs="Arial"/>
          <w:b/>
          <w:bCs/>
          <w:sz w:val="22"/>
          <w:szCs w:val="22"/>
        </w:rPr>
        <w:t xml:space="preserve">2-3: Institutional arrangements for </w:t>
      </w:r>
      <w:r w:rsidRPr="00365C6D">
        <w:rPr>
          <w:rFonts w:ascii="Arial" w:hAnsi="Arial" w:cs="Arial"/>
          <w:b/>
          <w:bCs/>
          <w:color w:val="4472C4"/>
          <w:sz w:val="22"/>
          <w:szCs w:val="22"/>
        </w:rPr>
        <w:t xml:space="preserve">[sector, e.g., Energy]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0A0" w:firstRow="1" w:lastRow="0" w:firstColumn="1" w:lastColumn="0" w:noHBand="0" w:noVBand="0"/>
      </w:tblPr>
      <w:tblGrid>
        <w:gridCol w:w="2712"/>
        <w:gridCol w:w="1808"/>
        <w:gridCol w:w="1808"/>
        <w:gridCol w:w="1808"/>
        <w:gridCol w:w="2908"/>
        <w:gridCol w:w="2908"/>
      </w:tblGrid>
      <w:tr w:rsidR="001C222B" w:rsidRPr="00365C6D" w14:paraId="28059491" w14:textId="77777777" w:rsidTr="00A62B9F">
        <w:trPr>
          <w:tblHeader/>
        </w:trPr>
        <w:tc>
          <w:tcPr>
            <w:tcW w:w="972" w:type="pct"/>
            <w:tcBorders>
              <w:top w:val="single" w:sz="2" w:space="0" w:color="auto"/>
              <w:left w:val="single" w:sz="2" w:space="0" w:color="auto"/>
              <w:bottom w:val="single" w:sz="2" w:space="0" w:color="auto"/>
              <w:right w:val="single" w:sz="2" w:space="0" w:color="auto"/>
            </w:tcBorders>
            <w:shd w:val="clear" w:color="auto" w:fill="0066CC"/>
            <w:vAlign w:val="bottom"/>
            <w:hideMark/>
          </w:tcPr>
          <w:p w14:paraId="477BD472" w14:textId="77777777" w:rsidR="001C222B" w:rsidRPr="00365C6D" w:rsidRDefault="001C222B"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Role</w:t>
            </w:r>
          </w:p>
        </w:tc>
        <w:tc>
          <w:tcPr>
            <w:tcW w:w="648" w:type="pct"/>
            <w:tcBorders>
              <w:top w:val="single" w:sz="2" w:space="0" w:color="auto"/>
              <w:left w:val="single" w:sz="2" w:space="0" w:color="auto"/>
              <w:bottom w:val="single" w:sz="2" w:space="0" w:color="auto"/>
              <w:right w:val="single" w:sz="2" w:space="0" w:color="auto"/>
            </w:tcBorders>
            <w:shd w:val="clear" w:color="auto" w:fill="0066CC"/>
            <w:vAlign w:val="bottom"/>
            <w:hideMark/>
          </w:tcPr>
          <w:p w14:paraId="7491FC2B" w14:textId="77777777" w:rsidR="001C222B" w:rsidRPr="00365C6D" w:rsidRDefault="001C222B"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Name</w:t>
            </w:r>
          </w:p>
        </w:tc>
        <w:tc>
          <w:tcPr>
            <w:tcW w:w="648" w:type="pct"/>
            <w:tcBorders>
              <w:top w:val="single" w:sz="2" w:space="0" w:color="auto"/>
              <w:left w:val="single" w:sz="2" w:space="0" w:color="auto"/>
              <w:bottom w:val="single" w:sz="2" w:space="0" w:color="auto"/>
              <w:right w:val="single" w:sz="2" w:space="0" w:color="auto"/>
            </w:tcBorders>
            <w:shd w:val="clear" w:color="auto" w:fill="0066CC"/>
            <w:vAlign w:val="bottom"/>
            <w:hideMark/>
          </w:tcPr>
          <w:p w14:paraId="1F83E6E6" w14:textId="77777777" w:rsidR="001C222B" w:rsidRPr="00365C6D" w:rsidRDefault="001C222B"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Organization</w:t>
            </w:r>
          </w:p>
        </w:tc>
        <w:tc>
          <w:tcPr>
            <w:tcW w:w="648" w:type="pct"/>
            <w:tcBorders>
              <w:top w:val="single" w:sz="2" w:space="0" w:color="auto"/>
              <w:left w:val="single" w:sz="2" w:space="0" w:color="auto"/>
              <w:bottom w:val="single" w:sz="2" w:space="0" w:color="auto"/>
              <w:right w:val="single" w:sz="2" w:space="0" w:color="auto"/>
            </w:tcBorders>
            <w:shd w:val="clear" w:color="auto" w:fill="0066CC"/>
            <w:vAlign w:val="bottom"/>
            <w:hideMark/>
          </w:tcPr>
          <w:p w14:paraId="223DC0FA" w14:textId="77777777" w:rsidR="001C222B" w:rsidRPr="00365C6D" w:rsidRDefault="001C222B"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Contact information</w:t>
            </w:r>
          </w:p>
        </w:tc>
        <w:tc>
          <w:tcPr>
            <w:tcW w:w="1042" w:type="pct"/>
            <w:tcBorders>
              <w:top w:val="single" w:sz="2" w:space="0" w:color="auto"/>
              <w:left w:val="single" w:sz="2" w:space="0" w:color="auto"/>
              <w:bottom w:val="single" w:sz="2" w:space="0" w:color="auto"/>
              <w:right w:val="single" w:sz="2" w:space="0" w:color="auto"/>
            </w:tcBorders>
            <w:shd w:val="clear" w:color="auto" w:fill="0066CC"/>
          </w:tcPr>
          <w:p w14:paraId="45201662" w14:textId="6745458E" w:rsidR="001C222B" w:rsidRPr="00365C6D" w:rsidRDefault="001C222B" w:rsidP="00365C6D">
            <w:pPr>
              <w:spacing w:before="0" w:after="0"/>
              <w:jc w:val="center"/>
              <w:rPr>
                <w:rFonts w:ascii="Arial" w:hAnsi="Arial" w:cs="Arial"/>
                <w:b/>
                <w:color w:val="FFFFFF"/>
                <w:sz w:val="22"/>
                <w:szCs w:val="22"/>
              </w:rPr>
            </w:pPr>
            <w:r>
              <w:rPr>
                <w:rFonts w:ascii="Arial" w:hAnsi="Arial" w:cs="Arial"/>
                <w:b/>
                <w:color w:val="FFFFFF"/>
                <w:sz w:val="22"/>
                <w:szCs w:val="22"/>
              </w:rPr>
              <w:t>Mechanism of data collection</w:t>
            </w:r>
            <w:r w:rsidR="009126D6">
              <w:rPr>
                <w:rFonts w:ascii="Arial" w:hAnsi="Arial" w:cs="Arial"/>
                <w:b/>
                <w:color w:val="FFFFFF"/>
                <w:sz w:val="22"/>
                <w:szCs w:val="22"/>
              </w:rPr>
              <w:t xml:space="preserve"> (</w:t>
            </w:r>
            <w:r w:rsidR="004C425C" w:rsidRPr="004C425C">
              <w:rPr>
                <w:rFonts w:ascii="Arial" w:hAnsi="Arial" w:cs="Arial"/>
                <w:b/>
                <w:color w:val="FFFFFF"/>
                <w:sz w:val="22"/>
                <w:szCs w:val="22"/>
              </w:rPr>
              <w:t>voluntary provision, legal requirement, data sharing agreement, or a memorandum of cooperation or understanding</w:t>
            </w:r>
            <w:r w:rsidR="004C425C">
              <w:rPr>
                <w:rFonts w:ascii="Arial" w:hAnsi="Arial" w:cs="Arial"/>
                <w:b/>
                <w:color w:val="FFFFFF"/>
                <w:sz w:val="22"/>
                <w:szCs w:val="22"/>
              </w:rPr>
              <w:t>)</w:t>
            </w:r>
          </w:p>
        </w:tc>
        <w:tc>
          <w:tcPr>
            <w:tcW w:w="1042" w:type="pct"/>
            <w:tcBorders>
              <w:top w:val="single" w:sz="2" w:space="0" w:color="auto"/>
              <w:left w:val="single" w:sz="2" w:space="0" w:color="auto"/>
              <w:bottom w:val="single" w:sz="2" w:space="0" w:color="auto"/>
              <w:right w:val="single" w:sz="2" w:space="0" w:color="auto"/>
            </w:tcBorders>
            <w:shd w:val="clear" w:color="auto" w:fill="0066CC"/>
            <w:vAlign w:val="bottom"/>
            <w:hideMark/>
          </w:tcPr>
          <w:p w14:paraId="3620EBDF" w14:textId="3D2B6720" w:rsidR="001C222B" w:rsidRPr="00365C6D" w:rsidRDefault="001C222B"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Comments</w:t>
            </w:r>
          </w:p>
        </w:tc>
      </w:tr>
      <w:tr w:rsidR="001C222B" w:rsidRPr="00365C6D" w14:paraId="7086593A" w14:textId="77777777" w:rsidTr="00A62B9F">
        <w:tc>
          <w:tcPr>
            <w:tcW w:w="972" w:type="pct"/>
            <w:tcBorders>
              <w:top w:val="single" w:sz="2" w:space="0" w:color="auto"/>
              <w:left w:val="single" w:sz="2" w:space="0" w:color="auto"/>
              <w:bottom w:val="single" w:sz="2" w:space="0" w:color="auto"/>
              <w:right w:val="single" w:sz="2" w:space="0" w:color="auto"/>
            </w:tcBorders>
          </w:tcPr>
          <w:p w14:paraId="79214E3F" w14:textId="03CA40E0" w:rsidR="001C222B" w:rsidRPr="00365C6D" w:rsidRDefault="003C7735" w:rsidP="00365C6D">
            <w:pPr>
              <w:spacing w:before="0" w:after="0"/>
              <w:rPr>
                <w:rFonts w:ascii="Arial" w:hAnsi="Arial" w:cs="Arial"/>
                <w:sz w:val="22"/>
                <w:szCs w:val="22"/>
              </w:rPr>
            </w:pPr>
            <w:r w:rsidRPr="00365C6D">
              <w:rPr>
                <w:rFonts w:ascii="Arial" w:hAnsi="Arial" w:cs="Arial"/>
                <w:sz w:val="22"/>
                <w:szCs w:val="22"/>
              </w:rPr>
              <w:t>Institution(s) providing data</w:t>
            </w: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0DC3C359" w14:textId="195EE47C"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A29D592"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1F30A46" w14:textId="77777777" w:rsidR="001C222B" w:rsidRPr="00365C6D" w:rsidRDefault="001C222B" w:rsidP="00365C6D">
            <w:pPr>
              <w:spacing w:before="0" w:after="0"/>
              <w:rPr>
                <w:rFonts w:ascii="Arial" w:hAnsi="Arial" w:cs="Arial"/>
                <w:i/>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74241713" w14:textId="77777777" w:rsidR="001C222B" w:rsidRPr="00365C6D" w:rsidRDefault="001C222B" w:rsidP="00365C6D">
            <w:pPr>
              <w:spacing w:before="0" w:after="0"/>
              <w:rPr>
                <w:rFonts w:ascii="Arial" w:hAnsi="Arial" w:cs="Arial"/>
                <w:i/>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03DDD6CE" w14:textId="674C45F1" w:rsidR="001C222B" w:rsidRPr="00365C6D" w:rsidRDefault="001C222B" w:rsidP="00365C6D">
            <w:pPr>
              <w:spacing w:before="0" w:after="0"/>
              <w:rPr>
                <w:rFonts w:ascii="Arial" w:hAnsi="Arial" w:cs="Arial"/>
                <w:i/>
                <w:sz w:val="22"/>
                <w:szCs w:val="22"/>
              </w:rPr>
            </w:pPr>
          </w:p>
        </w:tc>
      </w:tr>
      <w:tr w:rsidR="001C222B" w:rsidRPr="00365C6D" w14:paraId="04545A04" w14:textId="77777777" w:rsidTr="00A62B9F">
        <w:tc>
          <w:tcPr>
            <w:tcW w:w="972" w:type="pct"/>
            <w:tcBorders>
              <w:top w:val="single" w:sz="2" w:space="0" w:color="auto"/>
              <w:left w:val="single" w:sz="2" w:space="0" w:color="auto"/>
              <w:bottom w:val="single" w:sz="2" w:space="0" w:color="auto"/>
              <w:right w:val="single" w:sz="2" w:space="0" w:color="auto"/>
            </w:tcBorders>
          </w:tcPr>
          <w:p w14:paraId="6D19EF58" w14:textId="5FAAA4D3"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16FFE4C1"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71F7753C"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3D5976AF"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7F511C70"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2C2AE307" w14:textId="624EAD09" w:rsidR="001C222B" w:rsidRPr="00365C6D" w:rsidRDefault="001C222B" w:rsidP="00365C6D">
            <w:pPr>
              <w:spacing w:before="0" w:after="0"/>
              <w:rPr>
                <w:rFonts w:ascii="Arial" w:hAnsi="Arial" w:cs="Arial"/>
                <w:sz w:val="22"/>
                <w:szCs w:val="22"/>
              </w:rPr>
            </w:pPr>
          </w:p>
        </w:tc>
      </w:tr>
      <w:tr w:rsidR="001C222B" w:rsidRPr="00365C6D" w14:paraId="1D33FFF1" w14:textId="77777777" w:rsidTr="00A62B9F">
        <w:tc>
          <w:tcPr>
            <w:tcW w:w="972" w:type="pct"/>
            <w:tcBorders>
              <w:top w:val="single" w:sz="2" w:space="0" w:color="auto"/>
              <w:left w:val="single" w:sz="2" w:space="0" w:color="auto"/>
              <w:bottom w:val="single" w:sz="2" w:space="0" w:color="auto"/>
              <w:right w:val="single" w:sz="2" w:space="0" w:color="auto"/>
            </w:tcBorders>
          </w:tcPr>
          <w:p w14:paraId="330DF018" w14:textId="10D663CC"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38C09BBD"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50238564"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7DC11E19"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03D5DC01"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74AC9DF0" w14:textId="3E48A45A" w:rsidR="001C222B" w:rsidRPr="00365C6D" w:rsidRDefault="001C222B" w:rsidP="00365C6D">
            <w:pPr>
              <w:spacing w:before="0" w:after="0"/>
              <w:rPr>
                <w:rFonts w:ascii="Arial" w:hAnsi="Arial" w:cs="Arial"/>
                <w:sz w:val="22"/>
                <w:szCs w:val="22"/>
              </w:rPr>
            </w:pPr>
          </w:p>
        </w:tc>
      </w:tr>
      <w:tr w:rsidR="001C222B" w:rsidRPr="00365C6D" w14:paraId="101613FE" w14:textId="77777777" w:rsidTr="00A62B9F">
        <w:tc>
          <w:tcPr>
            <w:tcW w:w="972" w:type="pct"/>
            <w:tcBorders>
              <w:top w:val="single" w:sz="2" w:space="0" w:color="auto"/>
              <w:left w:val="single" w:sz="2" w:space="0" w:color="auto"/>
              <w:bottom w:val="single" w:sz="2" w:space="0" w:color="auto"/>
              <w:right w:val="single" w:sz="2" w:space="0" w:color="auto"/>
            </w:tcBorders>
            <w:hideMark/>
          </w:tcPr>
          <w:p w14:paraId="6EEE8ED9" w14:textId="65E9DFA6"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50EB13EA"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6567E63A"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5DF82053"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3B12B1F6"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12FD0784" w14:textId="43AC10F0" w:rsidR="001C222B" w:rsidRPr="00365C6D" w:rsidRDefault="001C222B" w:rsidP="00365C6D">
            <w:pPr>
              <w:spacing w:before="0" w:after="0"/>
              <w:rPr>
                <w:rFonts w:ascii="Arial" w:hAnsi="Arial" w:cs="Arial"/>
                <w:sz w:val="22"/>
                <w:szCs w:val="22"/>
              </w:rPr>
            </w:pPr>
          </w:p>
        </w:tc>
      </w:tr>
      <w:tr w:rsidR="001C222B" w:rsidRPr="00365C6D" w14:paraId="2804E4F2" w14:textId="77777777" w:rsidTr="00A62B9F">
        <w:tc>
          <w:tcPr>
            <w:tcW w:w="972" w:type="pct"/>
            <w:tcBorders>
              <w:top w:val="single" w:sz="2" w:space="0" w:color="auto"/>
              <w:left w:val="single" w:sz="2" w:space="0" w:color="auto"/>
              <w:bottom w:val="single" w:sz="2" w:space="0" w:color="auto"/>
              <w:right w:val="single" w:sz="2" w:space="0" w:color="auto"/>
            </w:tcBorders>
          </w:tcPr>
          <w:p w14:paraId="3A09C43A" w14:textId="4D347273"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3B9AD74"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5400074"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35E164B"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7FB1B7CD"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6B89FEE7" w14:textId="017BA691" w:rsidR="001C222B" w:rsidRPr="00365C6D" w:rsidRDefault="001C222B" w:rsidP="00365C6D">
            <w:pPr>
              <w:spacing w:before="0" w:after="0"/>
              <w:rPr>
                <w:rFonts w:ascii="Arial" w:hAnsi="Arial" w:cs="Arial"/>
                <w:sz w:val="22"/>
                <w:szCs w:val="22"/>
              </w:rPr>
            </w:pPr>
          </w:p>
        </w:tc>
      </w:tr>
      <w:tr w:rsidR="001C222B" w:rsidRPr="00365C6D" w14:paraId="207246C9" w14:textId="77777777" w:rsidTr="00A62B9F">
        <w:tc>
          <w:tcPr>
            <w:tcW w:w="972" w:type="pct"/>
            <w:tcBorders>
              <w:top w:val="single" w:sz="2" w:space="0" w:color="auto"/>
              <w:left w:val="single" w:sz="2" w:space="0" w:color="auto"/>
              <w:bottom w:val="single" w:sz="2" w:space="0" w:color="auto"/>
              <w:right w:val="single" w:sz="2" w:space="0" w:color="auto"/>
            </w:tcBorders>
          </w:tcPr>
          <w:p w14:paraId="5ECFE9A9" w14:textId="4603F36B"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6943D8C0"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6ADF2E37"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0EFCE679"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796D834B"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1722786A" w14:textId="5A39E0AF" w:rsidR="001C222B" w:rsidRPr="00365C6D" w:rsidRDefault="001C222B" w:rsidP="00365C6D">
            <w:pPr>
              <w:spacing w:before="0" w:after="0"/>
              <w:rPr>
                <w:rFonts w:ascii="Arial" w:hAnsi="Arial" w:cs="Arial"/>
                <w:sz w:val="22"/>
                <w:szCs w:val="22"/>
              </w:rPr>
            </w:pPr>
          </w:p>
        </w:tc>
      </w:tr>
      <w:tr w:rsidR="001C222B" w:rsidRPr="00365C6D" w14:paraId="625D2305" w14:textId="77777777" w:rsidTr="00A62B9F">
        <w:tc>
          <w:tcPr>
            <w:tcW w:w="972" w:type="pct"/>
            <w:tcBorders>
              <w:top w:val="single" w:sz="2" w:space="0" w:color="auto"/>
              <w:left w:val="single" w:sz="2" w:space="0" w:color="auto"/>
              <w:bottom w:val="single" w:sz="2" w:space="0" w:color="auto"/>
              <w:right w:val="single" w:sz="2" w:space="0" w:color="auto"/>
            </w:tcBorders>
          </w:tcPr>
          <w:p w14:paraId="5B126369" w14:textId="7F64676F"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6B7C9D8A"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26B4B4A4"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7D82B4A4"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38213C31"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1A58F935" w14:textId="0B11777A" w:rsidR="001C222B" w:rsidRPr="00365C6D" w:rsidRDefault="001C222B" w:rsidP="00365C6D">
            <w:pPr>
              <w:spacing w:before="0" w:after="0"/>
              <w:rPr>
                <w:rFonts w:ascii="Arial" w:hAnsi="Arial" w:cs="Arial"/>
                <w:sz w:val="22"/>
                <w:szCs w:val="22"/>
              </w:rPr>
            </w:pPr>
          </w:p>
        </w:tc>
      </w:tr>
      <w:tr w:rsidR="001C222B" w:rsidRPr="00365C6D" w14:paraId="6C068EA8" w14:textId="77777777" w:rsidTr="00A62B9F">
        <w:tc>
          <w:tcPr>
            <w:tcW w:w="972" w:type="pct"/>
            <w:tcBorders>
              <w:top w:val="single" w:sz="2" w:space="0" w:color="auto"/>
              <w:left w:val="single" w:sz="2" w:space="0" w:color="auto"/>
              <w:bottom w:val="single" w:sz="2" w:space="0" w:color="auto"/>
              <w:right w:val="single" w:sz="2" w:space="0" w:color="auto"/>
            </w:tcBorders>
          </w:tcPr>
          <w:p w14:paraId="2A155C92" w14:textId="5EA140CD"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108D1A25"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1030AD66" w14:textId="77777777" w:rsidR="001C222B" w:rsidRPr="00365C6D" w:rsidRDefault="001C222B" w:rsidP="00365C6D">
            <w:pPr>
              <w:spacing w:before="0" w:after="0"/>
              <w:rPr>
                <w:rFonts w:ascii="Arial" w:hAnsi="Arial" w:cs="Arial"/>
                <w:sz w:val="22"/>
                <w:szCs w:val="22"/>
              </w:rPr>
            </w:pPr>
          </w:p>
        </w:tc>
        <w:tc>
          <w:tcPr>
            <w:tcW w:w="648" w:type="pct"/>
            <w:tcBorders>
              <w:top w:val="single" w:sz="2" w:space="0" w:color="auto"/>
              <w:left w:val="single" w:sz="2" w:space="0" w:color="auto"/>
              <w:bottom w:val="single" w:sz="2" w:space="0" w:color="auto"/>
              <w:right w:val="single" w:sz="2" w:space="0" w:color="auto"/>
            </w:tcBorders>
            <w:shd w:val="clear" w:color="auto" w:fill="FFF2CC"/>
          </w:tcPr>
          <w:p w14:paraId="3678DF1F"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0D3D91B0" w14:textId="77777777" w:rsidR="001C222B" w:rsidRPr="00365C6D" w:rsidRDefault="001C222B" w:rsidP="00365C6D">
            <w:pPr>
              <w:spacing w:before="0" w:after="0"/>
              <w:rPr>
                <w:rFonts w:ascii="Arial" w:hAnsi="Arial" w:cs="Arial"/>
                <w:sz w:val="22"/>
                <w:szCs w:val="22"/>
              </w:rPr>
            </w:pPr>
          </w:p>
        </w:tc>
        <w:tc>
          <w:tcPr>
            <w:tcW w:w="1042" w:type="pct"/>
            <w:tcBorders>
              <w:top w:val="single" w:sz="2" w:space="0" w:color="auto"/>
              <w:left w:val="single" w:sz="2" w:space="0" w:color="auto"/>
              <w:bottom w:val="single" w:sz="2" w:space="0" w:color="auto"/>
              <w:right w:val="single" w:sz="2" w:space="0" w:color="auto"/>
            </w:tcBorders>
            <w:shd w:val="clear" w:color="auto" w:fill="FFF2CC"/>
          </w:tcPr>
          <w:p w14:paraId="56148386" w14:textId="093D3C43" w:rsidR="001C222B" w:rsidRPr="00365C6D" w:rsidRDefault="001C222B" w:rsidP="00365C6D">
            <w:pPr>
              <w:spacing w:before="0" w:after="0"/>
              <w:rPr>
                <w:rFonts w:ascii="Arial" w:hAnsi="Arial" w:cs="Arial"/>
                <w:sz w:val="22"/>
                <w:szCs w:val="22"/>
              </w:rPr>
            </w:pPr>
          </w:p>
        </w:tc>
      </w:tr>
    </w:tbl>
    <w:p w14:paraId="2EE75C85" w14:textId="77777777" w:rsidR="00D651FA" w:rsidRDefault="00D651FA" w:rsidP="00D651FA"/>
    <w:p w14:paraId="2F951FB8" w14:textId="72FB548B" w:rsidR="00365C6D" w:rsidRPr="00365C6D" w:rsidRDefault="00365C6D" w:rsidP="00365C6D">
      <w:pPr>
        <w:spacing w:before="240"/>
        <w:outlineLvl w:val="2"/>
        <w:rPr>
          <w:rFonts w:ascii="Arial" w:hAnsi="Arial" w:cs="Arial"/>
          <w:b/>
          <w:bCs/>
          <w:color w:val="4472C4"/>
          <w:sz w:val="22"/>
          <w:szCs w:val="22"/>
        </w:rPr>
      </w:pPr>
      <w:r w:rsidRPr="00365C6D">
        <w:rPr>
          <w:rFonts w:ascii="Arial" w:hAnsi="Arial" w:cs="Arial"/>
          <w:b/>
          <w:bCs/>
          <w:color w:val="4472C4"/>
          <w:sz w:val="22"/>
          <w:szCs w:val="22"/>
        </w:rPr>
        <w:lastRenderedPageBreak/>
        <w:t>STEP 3: Complete Table 2-4 to document improvement options for institutional arrangements</w:t>
      </w:r>
    </w:p>
    <w:p w14:paraId="06EEB515" w14:textId="77777777" w:rsidR="00365C6D" w:rsidRPr="00365C6D" w:rsidRDefault="00365C6D" w:rsidP="00365C6D">
      <w:pPr>
        <w:numPr>
          <w:ilvl w:val="0"/>
          <w:numId w:val="18"/>
        </w:numPr>
        <w:rPr>
          <w:rFonts w:ascii="Arial" w:hAnsi="Arial" w:cs="Arial"/>
          <w:iCs/>
          <w:color w:val="4472C4"/>
          <w:sz w:val="22"/>
          <w:szCs w:val="22"/>
        </w:rPr>
      </w:pPr>
      <w:r w:rsidRPr="00365C6D">
        <w:rPr>
          <w:rFonts w:ascii="Arial" w:hAnsi="Arial" w:cs="Arial"/>
          <w:bCs/>
          <w:iCs/>
          <w:color w:val="4472C4"/>
          <w:sz w:val="22"/>
          <w:szCs w:val="22"/>
        </w:rPr>
        <w:t xml:space="preserve">In </w:t>
      </w:r>
      <w:r w:rsidRPr="00365C6D">
        <w:rPr>
          <w:rFonts w:ascii="Arial" w:hAnsi="Arial" w:cs="Arial"/>
          <w:b/>
          <w:bCs/>
          <w:iCs/>
          <w:color w:val="4472C4"/>
          <w:sz w:val="22"/>
          <w:szCs w:val="22"/>
        </w:rPr>
        <w:t>Table 2-4</w:t>
      </w:r>
      <w:r w:rsidRPr="00365C6D">
        <w:rPr>
          <w:rFonts w:ascii="Arial" w:hAnsi="Arial" w:cs="Arial"/>
          <w:iCs/>
          <w:color w:val="4472C4"/>
          <w:sz w:val="22"/>
          <w:szCs w:val="22"/>
        </w:rPr>
        <w:t xml:space="preserve">, document the strengths of institutional arrangements for each sector. </w:t>
      </w:r>
    </w:p>
    <w:p w14:paraId="0EA594F0" w14:textId="77777777" w:rsidR="00365C6D" w:rsidRPr="00365C6D" w:rsidRDefault="00365C6D" w:rsidP="00365C6D">
      <w:pPr>
        <w:numPr>
          <w:ilvl w:val="1"/>
          <w:numId w:val="18"/>
        </w:numPr>
        <w:rPr>
          <w:rFonts w:ascii="Arial" w:hAnsi="Arial" w:cs="Arial"/>
          <w:iCs/>
          <w:color w:val="4472C4"/>
          <w:sz w:val="22"/>
          <w:szCs w:val="22"/>
        </w:rPr>
      </w:pPr>
      <w:r w:rsidRPr="00365C6D">
        <w:rPr>
          <w:rFonts w:ascii="Arial" w:hAnsi="Arial" w:cs="Arial"/>
          <w:iCs/>
          <w:color w:val="4472C4"/>
          <w:sz w:val="22"/>
          <w:szCs w:val="22"/>
        </w:rPr>
        <w:t>Describe in what way the institutional arrangements that support inventory compilation are well-established and likely do not require improvement (e.g., communications between the institutions may be active and positive, institutions may have worked together before and have a good working relationship, data may be collected and managed adequately).</w:t>
      </w:r>
    </w:p>
    <w:p w14:paraId="014F7868" w14:textId="5FFE6B16" w:rsidR="00365C6D" w:rsidRPr="00365C6D" w:rsidRDefault="003C7735" w:rsidP="00365C6D">
      <w:pPr>
        <w:numPr>
          <w:ilvl w:val="0"/>
          <w:numId w:val="18"/>
        </w:numPr>
        <w:rPr>
          <w:rFonts w:ascii="Arial" w:hAnsi="Arial" w:cs="Arial"/>
          <w:iCs/>
          <w:color w:val="4472C4"/>
          <w:sz w:val="22"/>
          <w:szCs w:val="22"/>
        </w:rPr>
      </w:pPr>
      <w:r>
        <w:rPr>
          <w:rFonts w:ascii="Arial" w:hAnsi="Arial" w:cs="Arial"/>
          <w:bCs/>
          <w:iCs/>
          <w:color w:val="4472C4"/>
          <w:sz w:val="22"/>
          <w:szCs w:val="22"/>
        </w:rPr>
        <w:t>Additionally</w:t>
      </w:r>
      <w:r w:rsidR="00365C6D" w:rsidRPr="00365C6D">
        <w:rPr>
          <w:rFonts w:ascii="Arial" w:hAnsi="Arial" w:cs="Arial"/>
          <w:iCs/>
          <w:color w:val="4472C4"/>
          <w:sz w:val="22"/>
          <w:szCs w:val="22"/>
        </w:rPr>
        <w:t xml:space="preserve">, describe potential ways to improve those institutional arrangements or establish new ones to address your inventory needs, taking key categories and existing institutional arrangements within each sector into account. </w:t>
      </w:r>
    </w:p>
    <w:p w14:paraId="73763C37" w14:textId="2A73AE0F" w:rsidR="00365C6D" w:rsidRPr="00B73487" w:rsidRDefault="00365C6D" w:rsidP="00B73487">
      <w:pPr>
        <w:numPr>
          <w:ilvl w:val="1"/>
          <w:numId w:val="18"/>
        </w:numPr>
        <w:rPr>
          <w:rFonts w:ascii="Arial" w:hAnsi="Arial" w:cs="Arial"/>
          <w:iCs/>
          <w:color w:val="4472C4"/>
          <w:sz w:val="22"/>
          <w:szCs w:val="22"/>
        </w:rPr>
      </w:pPr>
      <w:r w:rsidRPr="00365C6D">
        <w:rPr>
          <w:rFonts w:ascii="Arial" w:hAnsi="Arial" w:cs="Arial"/>
          <w:iCs/>
          <w:color w:val="4472C4"/>
          <w:sz w:val="22"/>
          <w:szCs w:val="22"/>
        </w:rPr>
        <w:t xml:space="preserve">Consider whether any important tasks for inventory compilation have not been assigned and determine whether they could be. Also consider whether the </w:t>
      </w:r>
      <w:r w:rsidRPr="00B73487">
        <w:rPr>
          <w:rFonts w:ascii="Arial" w:hAnsi="Arial" w:cs="Arial"/>
          <w:iCs/>
          <w:color w:val="4472C4"/>
          <w:sz w:val="22"/>
          <w:szCs w:val="22"/>
        </w:rPr>
        <w:t>Memorandum of Cooperation (</w:t>
      </w:r>
      <w:proofErr w:type="spellStart"/>
      <w:r w:rsidRPr="00B73487">
        <w:rPr>
          <w:rFonts w:ascii="Arial" w:hAnsi="Arial" w:cs="Arial"/>
          <w:iCs/>
          <w:color w:val="4472C4"/>
          <w:sz w:val="22"/>
          <w:szCs w:val="22"/>
        </w:rPr>
        <w:t>MoC</w:t>
      </w:r>
      <w:proofErr w:type="spellEnd"/>
      <w:r w:rsidRPr="00B73487">
        <w:rPr>
          <w:rFonts w:ascii="Arial" w:hAnsi="Arial" w:cs="Arial"/>
          <w:iCs/>
          <w:color w:val="4472C4"/>
          <w:sz w:val="22"/>
          <w:szCs w:val="22"/>
        </w:rPr>
        <w:t>)</w:t>
      </w:r>
      <w:r w:rsidRPr="00365C6D">
        <w:rPr>
          <w:rFonts w:ascii="Arial" w:hAnsi="Arial" w:cs="Arial"/>
          <w:iCs/>
          <w:color w:val="4472C4"/>
          <w:sz w:val="22"/>
          <w:szCs w:val="22"/>
        </w:rPr>
        <w:t xml:space="preserve"> supporting template from the </w:t>
      </w:r>
      <w:proofErr w:type="gramStart"/>
      <w:r w:rsidRPr="00B73487">
        <w:rPr>
          <w:rFonts w:ascii="Arial" w:hAnsi="Arial" w:cs="Arial"/>
          <w:iCs/>
          <w:color w:val="4472C4"/>
          <w:sz w:val="22"/>
          <w:szCs w:val="22"/>
        </w:rPr>
        <w:t>Tool,</w:t>
      </w:r>
      <w:proofErr w:type="gramEnd"/>
      <w:r w:rsidRPr="00365C6D">
        <w:rPr>
          <w:rFonts w:ascii="Arial" w:hAnsi="Arial" w:cs="Arial"/>
          <w:iCs/>
          <w:color w:val="4472C4"/>
          <w:sz w:val="22"/>
          <w:szCs w:val="22"/>
        </w:rPr>
        <w:t xml:space="preserve"> may help improve the institutional arrangements for each sector, and record this decision as a needed step in this column, if helpful.</w:t>
      </w:r>
      <w:bookmarkStart w:id="7" w:name="_Ref286997631"/>
    </w:p>
    <w:p w14:paraId="460DFABE" w14:textId="200792D0" w:rsidR="00365C6D" w:rsidRPr="00365C6D" w:rsidRDefault="00365C6D" w:rsidP="00365C6D">
      <w:pPr>
        <w:keepNext/>
        <w:spacing w:after="0"/>
        <w:rPr>
          <w:rFonts w:ascii="Arial" w:hAnsi="Arial" w:cs="Arial"/>
          <w:b/>
          <w:bCs/>
          <w:sz w:val="22"/>
          <w:szCs w:val="22"/>
        </w:rPr>
      </w:pPr>
      <w:r w:rsidRPr="00365C6D">
        <w:rPr>
          <w:rFonts w:ascii="Arial" w:hAnsi="Arial" w:cs="Arial"/>
          <w:b/>
          <w:bCs/>
          <w:sz w:val="22"/>
          <w:szCs w:val="22"/>
        </w:rPr>
        <w:t xml:space="preserve">Table 2-4 - Strengths </w:t>
      </w:r>
      <w:r w:rsidR="00C51B0C">
        <w:rPr>
          <w:rFonts w:ascii="Arial" w:hAnsi="Arial" w:cs="Arial"/>
          <w:b/>
          <w:bCs/>
          <w:sz w:val="22"/>
          <w:szCs w:val="22"/>
        </w:rPr>
        <w:t xml:space="preserve">and potential improvements </w:t>
      </w:r>
      <w:proofErr w:type="gramStart"/>
      <w:r w:rsidR="00C51B0C">
        <w:rPr>
          <w:rFonts w:ascii="Arial" w:hAnsi="Arial" w:cs="Arial"/>
          <w:b/>
          <w:bCs/>
          <w:sz w:val="22"/>
          <w:szCs w:val="22"/>
        </w:rPr>
        <w:t xml:space="preserve">to </w:t>
      </w:r>
      <w:r w:rsidRPr="00365C6D">
        <w:rPr>
          <w:rFonts w:ascii="Arial" w:hAnsi="Arial" w:cs="Arial"/>
          <w:b/>
          <w:bCs/>
          <w:sz w:val="22"/>
          <w:szCs w:val="22"/>
        </w:rPr>
        <w:t xml:space="preserve"> institutional</w:t>
      </w:r>
      <w:proofErr w:type="gramEnd"/>
      <w:r w:rsidRPr="00365C6D">
        <w:rPr>
          <w:rFonts w:ascii="Arial" w:hAnsi="Arial" w:cs="Arial"/>
          <w:b/>
          <w:bCs/>
          <w:sz w:val="22"/>
          <w:szCs w:val="22"/>
        </w:rPr>
        <w:t xml:space="preserve"> arrangements for national GHG inventory management system </w:t>
      </w:r>
    </w:p>
    <w:tbl>
      <w:tblPr>
        <w:tblW w:w="14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0A0" w:firstRow="1" w:lastRow="0" w:firstColumn="1" w:lastColumn="0" w:noHBand="0" w:noVBand="0"/>
      </w:tblPr>
      <w:tblGrid>
        <w:gridCol w:w="2427"/>
        <w:gridCol w:w="2673"/>
        <w:gridCol w:w="2694"/>
        <w:gridCol w:w="2126"/>
        <w:gridCol w:w="2126"/>
        <w:gridCol w:w="2126"/>
      </w:tblGrid>
      <w:tr w:rsidR="00C51B0C" w:rsidRPr="00365C6D" w14:paraId="79C37BBD" w14:textId="77777777" w:rsidTr="003C7735">
        <w:tc>
          <w:tcPr>
            <w:tcW w:w="2427" w:type="dxa"/>
            <w:tcBorders>
              <w:top w:val="single" w:sz="2" w:space="0" w:color="auto"/>
              <w:left w:val="single" w:sz="2" w:space="0" w:color="auto"/>
              <w:bottom w:val="single" w:sz="2" w:space="0" w:color="auto"/>
              <w:right w:val="single" w:sz="2" w:space="0" w:color="auto"/>
            </w:tcBorders>
            <w:shd w:val="clear" w:color="auto" w:fill="0066CC"/>
            <w:vAlign w:val="bottom"/>
            <w:hideMark/>
          </w:tcPr>
          <w:p w14:paraId="215937AC" w14:textId="77777777" w:rsidR="00C51B0C" w:rsidRPr="00365C6D" w:rsidRDefault="00C51B0C"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Sector</w:t>
            </w:r>
          </w:p>
        </w:tc>
        <w:tc>
          <w:tcPr>
            <w:tcW w:w="2673" w:type="dxa"/>
            <w:tcBorders>
              <w:top w:val="single" w:sz="2" w:space="0" w:color="auto"/>
              <w:left w:val="single" w:sz="2" w:space="0" w:color="auto"/>
              <w:bottom w:val="single" w:sz="2" w:space="0" w:color="auto"/>
              <w:right w:val="single" w:sz="2" w:space="0" w:color="auto"/>
            </w:tcBorders>
            <w:shd w:val="clear" w:color="auto" w:fill="0066CC"/>
            <w:vAlign w:val="bottom"/>
            <w:hideMark/>
          </w:tcPr>
          <w:p w14:paraId="76B9837E" w14:textId="77777777" w:rsidR="00C51B0C" w:rsidRPr="00365C6D" w:rsidRDefault="00C51B0C"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Strengths of institutional arrangements</w:t>
            </w:r>
          </w:p>
        </w:tc>
        <w:tc>
          <w:tcPr>
            <w:tcW w:w="2694" w:type="dxa"/>
            <w:tcBorders>
              <w:top w:val="single" w:sz="2" w:space="0" w:color="auto"/>
              <w:left w:val="single" w:sz="2" w:space="0" w:color="auto"/>
              <w:bottom w:val="single" w:sz="2" w:space="0" w:color="auto"/>
              <w:right w:val="single" w:sz="2" w:space="0" w:color="auto"/>
            </w:tcBorders>
            <w:shd w:val="clear" w:color="auto" w:fill="0066CC"/>
            <w:vAlign w:val="bottom"/>
            <w:hideMark/>
          </w:tcPr>
          <w:p w14:paraId="45F679F3" w14:textId="77777777" w:rsidR="00C51B0C" w:rsidRPr="00365C6D" w:rsidRDefault="00C51B0C" w:rsidP="00365C6D">
            <w:pPr>
              <w:spacing w:before="0" w:after="0"/>
              <w:jc w:val="center"/>
              <w:rPr>
                <w:rFonts w:ascii="Arial" w:hAnsi="Arial" w:cs="Arial"/>
                <w:b/>
                <w:color w:val="FFFFFF"/>
                <w:sz w:val="22"/>
                <w:szCs w:val="22"/>
              </w:rPr>
            </w:pPr>
            <w:r w:rsidRPr="00365C6D">
              <w:rPr>
                <w:rFonts w:ascii="Arial" w:hAnsi="Arial" w:cs="Arial"/>
                <w:b/>
                <w:color w:val="FFFFFF"/>
                <w:sz w:val="22"/>
                <w:szCs w:val="22"/>
              </w:rPr>
              <w:t>Key conditions for maintaining strengths</w:t>
            </w:r>
          </w:p>
        </w:tc>
        <w:tc>
          <w:tcPr>
            <w:tcW w:w="2126" w:type="dxa"/>
            <w:tcBorders>
              <w:top w:val="single" w:sz="2" w:space="0" w:color="auto"/>
              <w:left w:val="single" w:sz="2" w:space="0" w:color="auto"/>
              <w:bottom w:val="single" w:sz="2" w:space="0" w:color="auto"/>
              <w:right w:val="single" w:sz="2" w:space="0" w:color="auto"/>
            </w:tcBorders>
            <w:shd w:val="clear" w:color="auto" w:fill="0066CC"/>
          </w:tcPr>
          <w:p w14:paraId="55BBF0C7" w14:textId="2340292C" w:rsidR="00C51B0C" w:rsidRPr="00365C6D" w:rsidRDefault="00C51B0C" w:rsidP="00365C6D">
            <w:pPr>
              <w:spacing w:before="0" w:after="0"/>
              <w:jc w:val="center"/>
              <w:rPr>
                <w:rFonts w:ascii="Arial" w:hAnsi="Arial" w:cs="Arial"/>
                <w:b/>
                <w:color w:val="FFFFFF"/>
                <w:sz w:val="22"/>
                <w:szCs w:val="22"/>
              </w:rPr>
            </w:pPr>
            <w:r w:rsidRPr="00C51B0C">
              <w:rPr>
                <w:rFonts w:ascii="Arial" w:hAnsi="Arial" w:cs="Arial"/>
                <w:b/>
                <w:color w:val="FFFFFF"/>
                <w:sz w:val="22"/>
                <w:szCs w:val="22"/>
              </w:rPr>
              <w:t>Potential improvement</w:t>
            </w:r>
          </w:p>
        </w:tc>
        <w:tc>
          <w:tcPr>
            <w:tcW w:w="2126" w:type="dxa"/>
            <w:tcBorders>
              <w:top w:val="single" w:sz="2" w:space="0" w:color="auto"/>
              <w:left w:val="single" w:sz="2" w:space="0" w:color="auto"/>
              <w:bottom w:val="single" w:sz="2" w:space="0" w:color="auto"/>
              <w:right w:val="single" w:sz="2" w:space="0" w:color="auto"/>
            </w:tcBorders>
            <w:shd w:val="clear" w:color="auto" w:fill="0066CC"/>
          </w:tcPr>
          <w:p w14:paraId="6CC00F18" w14:textId="77777777" w:rsidR="00C51B0C" w:rsidRPr="00C51B0C" w:rsidRDefault="00C51B0C" w:rsidP="00C51B0C">
            <w:pPr>
              <w:spacing w:before="0" w:after="0"/>
              <w:jc w:val="center"/>
              <w:rPr>
                <w:rFonts w:ascii="Arial" w:hAnsi="Arial" w:cs="Arial"/>
                <w:b/>
                <w:color w:val="FFFFFF"/>
                <w:sz w:val="22"/>
                <w:szCs w:val="22"/>
              </w:rPr>
            </w:pPr>
            <w:r w:rsidRPr="00C51B0C">
              <w:rPr>
                <w:rFonts w:ascii="Arial" w:hAnsi="Arial" w:cs="Arial"/>
                <w:b/>
                <w:color w:val="FFFFFF"/>
                <w:sz w:val="22"/>
                <w:szCs w:val="22"/>
              </w:rPr>
              <w:t>Priority of improvement</w:t>
            </w:r>
          </w:p>
          <w:p w14:paraId="00211147" w14:textId="1F0FF61F" w:rsidR="00C51B0C" w:rsidRPr="00365C6D" w:rsidRDefault="00C51B0C" w:rsidP="00C51B0C">
            <w:pPr>
              <w:spacing w:before="0" w:after="0"/>
              <w:jc w:val="center"/>
              <w:rPr>
                <w:rFonts w:ascii="Arial" w:hAnsi="Arial" w:cs="Arial"/>
                <w:b/>
                <w:color w:val="FFFFFF"/>
                <w:sz w:val="22"/>
                <w:szCs w:val="22"/>
              </w:rPr>
            </w:pPr>
            <w:r w:rsidRPr="00C51B0C">
              <w:rPr>
                <w:rFonts w:ascii="Arial" w:hAnsi="Arial" w:cs="Arial"/>
                <w:b/>
                <w:color w:val="FFFFFF"/>
                <w:sz w:val="22"/>
                <w:szCs w:val="22"/>
              </w:rPr>
              <w:t>(Low, Medium, High)</w:t>
            </w:r>
          </w:p>
        </w:tc>
        <w:tc>
          <w:tcPr>
            <w:tcW w:w="2126" w:type="dxa"/>
            <w:tcBorders>
              <w:top w:val="single" w:sz="2" w:space="0" w:color="auto"/>
              <w:left w:val="single" w:sz="2" w:space="0" w:color="auto"/>
              <w:bottom w:val="single" w:sz="2" w:space="0" w:color="auto"/>
              <w:right w:val="single" w:sz="2" w:space="0" w:color="auto"/>
            </w:tcBorders>
            <w:shd w:val="clear" w:color="auto" w:fill="0066CC"/>
            <w:vAlign w:val="bottom"/>
            <w:hideMark/>
          </w:tcPr>
          <w:p w14:paraId="1BB13ED0" w14:textId="0983CD92" w:rsidR="00C51B0C" w:rsidRPr="00365C6D" w:rsidRDefault="00C51B0C" w:rsidP="00365C6D">
            <w:pPr>
              <w:spacing w:before="0" w:after="0"/>
              <w:jc w:val="center"/>
              <w:rPr>
                <w:rFonts w:ascii="Arial" w:hAnsi="Arial" w:cs="Arial"/>
                <w:b/>
                <w:color w:val="FFFFFF"/>
                <w:sz w:val="22"/>
                <w:szCs w:val="22"/>
              </w:rPr>
            </w:pPr>
            <w:r>
              <w:rPr>
                <w:rFonts w:ascii="Arial" w:hAnsi="Arial" w:cs="Arial"/>
                <w:b/>
                <w:color w:val="FFFFFF"/>
                <w:sz w:val="22"/>
                <w:szCs w:val="22"/>
              </w:rPr>
              <w:t>Remarks/comments</w:t>
            </w:r>
          </w:p>
        </w:tc>
      </w:tr>
      <w:tr w:rsidR="00C51B0C" w:rsidRPr="00365C6D" w14:paraId="0095581F"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5B6EFB1E" w14:textId="7CD5B92E" w:rsidR="00C51B0C" w:rsidRPr="00365C6D" w:rsidRDefault="00C51B0C" w:rsidP="00365C6D">
            <w:pPr>
              <w:spacing w:before="0" w:after="0"/>
              <w:rPr>
                <w:rFonts w:ascii="Arial" w:hAnsi="Arial" w:cs="Arial"/>
                <w:sz w:val="22"/>
                <w:szCs w:val="22"/>
              </w:rPr>
            </w:pPr>
            <w:r w:rsidRPr="00365C6D">
              <w:rPr>
                <w:rFonts w:ascii="Arial" w:hAnsi="Arial" w:cs="Arial"/>
                <w:sz w:val="22"/>
                <w:szCs w:val="22"/>
              </w:rPr>
              <w:t xml:space="preserve">Energy </w:t>
            </w:r>
          </w:p>
        </w:tc>
        <w:tc>
          <w:tcPr>
            <w:tcW w:w="2673" w:type="dxa"/>
            <w:tcBorders>
              <w:top w:val="single" w:sz="2" w:space="0" w:color="auto"/>
              <w:left w:val="single" w:sz="2" w:space="0" w:color="auto"/>
              <w:bottom w:val="single" w:sz="2" w:space="0" w:color="auto"/>
              <w:right w:val="single" w:sz="2" w:space="0" w:color="auto"/>
            </w:tcBorders>
            <w:shd w:val="clear" w:color="auto" w:fill="FFF2CC"/>
            <w:hideMark/>
          </w:tcPr>
          <w:p w14:paraId="4BA498AC" w14:textId="77777777" w:rsidR="00C51B0C" w:rsidRPr="00365C6D" w:rsidRDefault="00C51B0C" w:rsidP="00365C6D">
            <w:pPr>
              <w:keepNext/>
              <w:spacing w:before="0" w:after="0"/>
              <w:rPr>
                <w:rFonts w:ascii="Arial" w:hAnsi="Arial" w:cs="Arial"/>
                <w:sz w:val="22"/>
                <w:szCs w:val="22"/>
              </w:rPr>
            </w:pPr>
            <w:r w:rsidRPr="00365C6D">
              <w:rPr>
                <w:rFonts w:ascii="Arial" w:hAnsi="Arial" w:cs="Arial"/>
                <w:sz w:val="22"/>
                <w:szCs w:val="22"/>
              </w:rPr>
              <w:t>[Enter Text]</w:t>
            </w: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0481D21C"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101A537E"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39CCCFC8" w14:textId="62FFF301"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03662490" w14:textId="648768D0" w:rsidR="00C51B0C" w:rsidRPr="00365C6D" w:rsidRDefault="00C51B0C" w:rsidP="00365C6D">
            <w:pPr>
              <w:keepNext/>
              <w:spacing w:before="0" w:after="0"/>
              <w:rPr>
                <w:rFonts w:ascii="Arial" w:hAnsi="Arial" w:cs="Arial"/>
                <w:sz w:val="22"/>
                <w:szCs w:val="22"/>
              </w:rPr>
            </w:pPr>
          </w:p>
        </w:tc>
      </w:tr>
      <w:tr w:rsidR="00C51B0C" w:rsidRPr="00365C6D" w14:paraId="6EAD5F37"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0511E1DF" w14:textId="77777777" w:rsidR="00C51B0C" w:rsidRPr="00365C6D" w:rsidRDefault="00C51B0C" w:rsidP="00365C6D">
            <w:pPr>
              <w:spacing w:before="0" w:after="0"/>
              <w:rPr>
                <w:rFonts w:ascii="Arial" w:hAnsi="Arial" w:cs="Arial"/>
                <w:sz w:val="22"/>
                <w:szCs w:val="22"/>
              </w:rPr>
            </w:pPr>
            <w:r w:rsidRPr="00365C6D">
              <w:rPr>
                <w:rFonts w:ascii="Arial" w:hAnsi="Arial" w:cs="Arial"/>
                <w:iCs/>
                <w:sz w:val="22"/>
                <w:szCs w:val="22"/>
              </w:rPr>
              <w:t>Industrial Processes and Product Use (</w:t>
            </w:r>
            <w:r w:rsidRPr="00365C6D">
              <w:rPr>
                <w:rFonts w:ascii="Arial" w:hAnsi="Arial" w:cs="Arial"/>
                <w:sz w:val="22"/>
                <w:szCs w:val="22"/>
              </w:rPr>
              <w:t>IPPU)</w:t>
            </w:r>
          </w:p>
        </w:tc>
        <w:tc>
          <w:tcPr>
            <w:tcW w:w="2673" w:type="dxa"/>
            <w:tcBorders>
              <w:top w:val="single" w:sz="2" w:space="0" w:color="auto"/>
              <w:left w:val="single" w:sz="2" w:space="0" w:color="auto"/>
              <w:bottom w:val="single" w:sz="2" w:space="0" w:color="auto"/>
              <w:right w:val="single" w:sz="2" w:space="0" w:color="auto"/>
            </w:tcBorders>
            <w:shd w:val="clear" w:color="auto" w:fill="FFF2CC"/>
          </w:tcPr>
          <w:p w14:paraId="1A12CA8E" w14:textId="77777777" w:rsidR="00C51B0C" w:rsidRPr="00365C6D" w:rsidRDefault="00C51B0C" w:rsidP="00365C6D">
            <w:pPr>
              <w:keepNext/>
              <w:spacing w:before="0" w:after="0"/>
              <w:rPr>
                <w:rFonts w:ascii="Arial" w:hAnsi="Arial" w:cs="Arial"/>
                <w:sz w:val="22"/>
                <w:szCs w:val="22"/>
              </w:rPr>
            </w:pP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5DF1794F"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23E6AA46"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0B815314" w14:textId="1DB0D4F6"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13C7AFBB" w14:textId="0D5185A9" w:rsidR="00C51B0C" w:rsidRPr="00365C6D" w:rsidRDefault="00C51B0C" w:rsidP="00365C6D">
            <w:pPr>
              <w:keepNext/>
              <w:spacing w:before="0" w:after="0"/>
              <w:rPr>
                <w:rFonts w:ascii="Arial" w:hAnsi="Arial" w:cs="Arial"/>
                <w:sz w:val="22"/>
                <w:szCs w:val="22"/>
              </w:rPr>
            </w:pPr>
          </w:p>
        </w:tc>
      </w:tr>
      <w:tr w:rsidR="00C51B0C" w:rsidRPr="00365C6D" w14:paraId="2FD6B7EF"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0C2AA95C" w14:textId="77777777" w:rsidR="00C51B0C" w:rsidRPr="00365C6D" w:rsidRDefault="00C51B0C" w:rsidP="00365C6D">
            <w:pPr>
              <w:spacing w:before="0" w:after="0"/>
              <w:rPr>
                <w:rFonts w:ascii="Arial" w:hAnsi="Arial" w:cs="Arial"/>
                <w:sz w:val="22"/>
                <w:szCs w:val="22"/>
              </w:rPr>
            </w:pPr>
            <w:r w:rsidRPr="00365C6D">
              <w:rPr>
                <w:rFonts w:ascii="Arial" w:hAnsi="Arial" w:cs="Arial"/>
                <w:sz w:val="22"/>
                <w:szCs w:val="22"/>
              </w:rPr>
              <w:t xml:space="preserve">Agriculture </w:t>
            </w:r>
          </w:p>
        </w:tc>
        <w:tc>
          <w:tcPr>
            <w:tcW w:w="2673" w:type="dxa"/>
            <w:tcBorders>
              <w:top w:val="single" w:sz="2" w:space="0" w:color="auto"/>
              <w:left w:val="single" w:sz="2" w:space="0" w:color="auto"/>
              <w:bottom w:val="single" w:sz="2" w:space="0" w:color="auto"/>
              <w:right w:val="single" w:sz="2" w:space="0" w:color="auto"/>
            </w:tcBorders>
            <w:shd w:val="clear" w:color="auto" w:fill="FFF2CC"/>
          </w:tcPr>
          <w:p w14:paraId="5BAFE2F2" w14:textId="77777777" w:rsidR="00C51B0C" w:rsidRPr="00365C6D" w:rsidRDefault="00C51B0C" w:rsidP="00365C6D">
            <w:pPr>
              <w:keepNext/>
              <w:spacing w:before="0" w:after="0"/>
              <w:rPr>
                <w:rFonts w:ascii="Arial" w:hAnsi="Arial" w:cs="Arial"/>
                <w:sz w:val="22"/>
                <w:szCs w:val="22"/>
              </w:rPr>
            </w:pP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05A2446B"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64275693"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3A74CD03" w14:textId="2B407DD0"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3D2782EE" w14:textId="2A131E0E" w:rsidR="00C51B0C" w:rsidRPr="00365C6D" w:rsidRDefault="00C51B0C" w:rsidP="00365C6D">
            <w:pPr>
              <w:keepNext/>
              <w:spacing w:before="0" w:after="0"/>
              <w:rPr>
                <w:rFonts w:ascii="Arial" w:hAnsi="Arial" w:cs="Arial"/>
                <w:sz w:val="22"/>
                <w:szCs w:val="22"/>
              </w:rPr>
            </w:pPr>
          </w:p>
        </w:tc>
      </w:tr>
      <w:tr w:rsidR="00C51B0C" w:rsidRPr="00365C6D" w14:paraId="364C773E"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5B5B0CA3" w14:textId="77777777" w:rsidR="00C51B0C" w:rsidRPr="00365C6D" w:rsidRDefault="00C51B0C" w:rsidP="00365C6D">
            <w:pPr>
              <w:spacing w:before="0" w:after="0"/>
              <w:rPr>
                <w:rFonts w:ascii="Arial" w:hAnsi="Arial" w:cs="Arial"/>
                <w:sz w:val="22"/>
                <w:szCs w:val="22"/>
              </w:rPr>
            </w:pPr>
            <w:r w:rsidRPr="00365C6D">
              <w:rPr>
                <w:rFonts w:ascii="Arial" w:hAnsi="Arial" w:cs="Arial"/>
                <w:sz w:val="22"/>
                <w:szCs w:val="22"/>
              </w:rPr>
              <w:t>Land Use, Land-Use Change, and Forestry (LULUCF)</w:t>
            </w:r>
          </w:p>
        </w:tc>
        <w:tc>
          <w:tcPr>
            <w:tcW w:w="2673" w:type="dxa"/>
            <w:tcBorders>
              <w:top w:val="single" w:sz="2" w:space="0" w:color="auto"/>
              <w:left w:val="single" w:sz="2" w:space="0" w:color="auto"/>
              <w:bottom w:val="single" w:sz="2" w:space="0" w:color="auto"/>
              <w:right w:val="single" w:sz="2" w:space="0" w:color="auto"/>
            </w:tcBorders>
            <w:shd w:val="clear" w:color="auto" w:fill="FFF2CC"/>
          </w:tcPr>
          <w:p w14:paraId="4F00A7A0" w14:textId="77777777" w:rsidR="00C51B0C" w:rsidRPr="00365C6D" w:rsidRDefault="00C51B0C" w:rsidP="00365C6D">
            <w:pPr>
              <w:keepNext/>
              <w:spacing w:before="0" w:after="0"/>
              <w:rPr>
                <w:rFonts w:ascii="Arial" w:hAnsi="Arial" w:cs="Arial"/>
                <w:sz w:val="22"/>
                <w:szCs w:val="22"/>
              </w:rPr>
            </w:pP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672B79DE"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2E855A99"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0B3AFF98" w14:textId="534C3B22"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09EF2433" w14:textId="1EDFCFFE" w:rsidR="00C51B0C" w:rsidRPr="00365C6D" w:rsidRDefault="00C51B0C" w:rsidP="00365C6D">
            <w:pPr>
              <w:keepNext/>
              <w:spacing w:before="0" w:after="0"/>
              <w:rPr>
                <w:rFonts w:ascii="Arial" w:hAnsi="Arial" w:cs="Arial"/>
                <w:sz w:val="22"/>
                <w:szCs w:val="22"/>
              </w:rPr>
            </w:pPr>
          </w:p>
        </w:tc>
      </w:tr>
      <w:tr w:rsidR="00C51B0C" w:rsidRPr="00365C6D" w14:paraId="5705E1E5"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2E8760A3" w14:textId="77777777" w:rsidR="00C51B0C" w:rsidRPr="00365C6D" w:rsidRDefault="00C51B0C" w:rsidP="00365C6D">
            <w:pPr>
              <w:spacing w:before="0" w:after="0"/>
              <w:rPr>
                <w:rFonts w:ascii="Arial" w:hAnsi="Arial" w:cs="Arial"/>
                <w:sz w:val="22"/>
                <w:szCs w:val="22"/>
              </w:rPr>
            </w:pPr>
            <w:r w:rsidRPr="00365C6D">
              <w:rPr>
                <w:rFonts w:ascii="Arial" w:hAnsi="Arial" w:cs="Arial"/>
                <w:sz w:val="22"/>
                <w:szCs w:val="22"/>
              </w:rPr>
              <w:t>Waste</w:t>
            </w:r>
          </w:p>
        </w:tc>
        <w:tc>
          <w:tcPr>
            <w:tcW w:w="2673" w:type="dxa"/>
            <w:tcBorders>
              <w:top w:val="single" w:sz="2" w:space="0" w:color="auto"/>
              <w:left w:val="single" w:sz="2" w:space="0" w:color="auto"/>
              <w:bottom w:val="single" w:sz="2" w:space="0" w:color="auto"/>
              <w:right w:val="single" w:sz="2" w:space="0" w:color="auto"/>
            </w:tcBorders>
            <w:shd w:val="clear" w:color="auto" w:fill="FFF2CC"/>
          </w:tcPr>
          <w:p w14:paraId="1A932243" w14:textId="77777777" w:rsidR="00C51B0C" w:rsidRPr="00365C6D" w:rsidRDefault="00C51B0C" w:rsidP="00365C6D">
            <w:pPr>
              <w:keepNext/>
              <w:spacing w:before="0" w:after="0"/>
              <w:rPr>
                <w:rFonts w:ascii="Arial" w:hAnsi="Arial" w:cs="Arial"/>
                <w:sz w:val="22"/>
                <w:szCs w:val="22"/>
              </w:rPr>
            </w:pP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19961E0A"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54A9563B"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4AE526DC" w14:textId="37DDD7B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2F0B13DD" w14:textId="0487055B" w:rsidR="00C51B0C" w:rsidRPr="00365C6D" w:rsidRDefault="00C51B0C" w:rsidP="00365C6D">
            <w:pPr>
              <w:keepNext/>
              <w:spacing w:before="0" w:after="0"/>
              <w:rPr>
                <w:rFonts w:ascii="Arial" w:hAnsi="Arial" w:cs="Arial"/>
                <w:sz w:val="22"/>
                <w:szCs w:val="22"/>
              </w:rPr>
            </w:pPr>
          </w:p>
        </w:tc>
      </w:tr>
      <w:tr w:rsidR="00C51B0C" w:rsidRPr="00365C6D" w14:paraId="7C2EB12A" w14:textId="77777777" w:rsidTr="003C7735">
        <w:tc>
          <w:tcPr>
            <w:tcW w:w="2427" w:type="dxa"/>
            <w:tcBorders>
              <w:top w:val="single" w:sz="2" w:space="0" w:color="auto"/>
              <w:left w:val="single" w:sz="2" w:space="0" w:color="auto"/>
              <w:bottom w:val="single" w:sz="2" w:space="0" w:color="auto"/>
              <w:right w:val="single" w:sz="2" w:space="0" w:color="auto"/>
            </w:tcBorders>
            <w:hideMark/>
          </w:tcPr>
          <w:p w14:paraId="17B7FB84" w14:textId="77777777" w:rsidR="00C51B0C" w:rsidRPr="00365C6D" w:rsidRDefault="00C51B0C" w:rsidP="00365C6D">
            <w:pPr>
              <w:spacing w:before="0" w:after="0"/>
              <w:rPr>
                <w:rFonts w:ascii="Arial" w:hAnsi="Arial" w:cs="Arial"/>
                <w:sz w:val="22"/>
                <w:szCs w:val="22"/>
              </w:rPr>
            </w:pPr>
            <w:r w:rsidRPr="00365C6D">
              <w:rPr>
                <w:rFonts w:ascii="Arial" w:hAnsi="Arial" w:cs="Arial"/>
                <w:sz w:val="22"/>
                <w:szCs w:val="22"/>
              </w:rPr>
              <w:t>Other (Optional)</w:t>
            </w:r>
          </w:p>
        </w:tc>
        <w:tc>
          <w:tcPr>
            <w:tcW w:w="2673" w:type="dxa"/>
            <w:tcBorders>
              <w:top w:val="single" w:sz="2" w:space="0" w:color="auto"/>
              <w:left w:val="single" w:sz="2" w:space="0" w:color="auto"/>
              <w:bottom w:val="single" w:sz="2" w:space="0" w:color="auto"/>
              <w:right w:val="single" w:sz="2" w:space="0" w:color="auto"/>
            </w:tcBorders>
            <w:shd w:val="clear" w:color="auto" w:fill="FFF2CC"/>
          </w:tcPr>
          <w:p w14:paraId="0838AAF5" w14:textId="77777777" w:rsidR="00C51B0C" w:rsidRPr="00365C6D" w:rsidRDefault="00C51B0C" w:rsidP="00365C6D">
            <w:pPr>
              <w:keepNext/>
              <w:spacing w:before="0" w:after="0"/>
              <w:rPr>
                <w:rFonts w:ascii="Arial" w:hAnsi="Arial" w:cs="Arial"/>
                <w:sz w:val="22"/>
                <w:szCs w:val="22"/>
              </w:rPr>
            </w:pPr>
          </w:p>
        </w:tc>
        <w:tc>
          <w:tcPr>
            <w:tcW w:w="2694" w:type="dxa"/>
            <w:tcBorders>
              <w:top w:val="single" w:sz="2" w:space="0" w:color="auto"/>
              <w:left w:val="single" w:sz="2" w:space="0" w:color="auto"/>
              <w:bottom w:val="single" w:sz="2" w:space="0" w:color="auto"/>
              <w:right w:val="single" w:sz="2" w:space="0" w:color="auto"/>
            </w:tcBorders>
            <w:shd w:val="clear" w:color="auto" w:fill="FFF2CC"/>
          </w:tcPr>
          <w:p w14:paraId="01032EBB"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130B1DE8" w14:textId="77777777"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4A4A2239" w14:textId="77FBD444" w:rsidR="00C51B0C" w:rsidRPr="00365C6D" w:rsidRDefault="00C51B0C" w:rsidP="00365C6D">
            <w:pPr>
              <w:keepNext/>
              <w:spacing w:before="0" w:after="0"/>
              <w:rPr>
                <w:rFonts w:ascii="Arial" w:hAnsi="Arial" w:cs="Arial"/>
                <w:sz w:val="22"/>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FFF2CC"/>
          </w:tcPr>
          <w:p w14:paraId="72247879" w14:textId="37C63774" w:rsidR="00C51B0C" w:rsidRPr="00365C6D" w:rsidRDefault="00C51B0C" w:rsidP="00365C6D">
            <w:pPr>
              <w:keepNext/>
              <w:spacing w:before="0" w:after="0"/>
              <w:rPr>
                <w:rFonts w:ascii="Arial" w:hAnsi="Arial" w:cs="Arial"/>
                <w:sz w:val="22"/>
                <w:szCs w:val="22"/>
              </w:rPr>
            </w:pPr>
          </w:p>
        </w:tc>
      </w:tr>
    </w:tbl>
    <w:p w14:paraId="264FA3B4" w14:textId="77777777" w:rsidR="00365C6D" w:rsidRPr="00365C6D" w:rsidRDefault="00365C6D" w:rsidP="00365C6D">
      <w:pPr>
        <w:keepNext/>
        <w:spacing w:after="0"/>
        <w:rPr>
          <w:rFonts w:ascii="Arial" w:hAnsi="Arial" w:cs="Arial"/>
          <w:b/>
          <w:bCs/>
          <w:sz w:val="22"/>
          <w:szCs w:val="22"/>
        </w:rPr>
      </w:pPr>
    </w:p>
    <w:p w14:paraId="5051311D" w14:textId="77777777" w:rsidR="00365C6D" w:rsidRDefault="00365C6D">
      <w:pPr>
        <w:spacing w:before="0" w:after="160" w:line="259" w:lineRule="auto"/>
        <w:rPr>
          <w:rFonts w:ascii="Arial" w:hAnsi="Arial" w:cs="Arial"/>
          <w:b/>
          <w:bCs/>
          <w:sz w:val="22"/>
          <w:szCs w:val="22"/>
        </w:rPr>
      </w:pPr>
      <w:r>
        <w:rPr>
          <w:rFonts w:ascii="Arial" w:hAnsi="Arial" w:cs="Arial"/>
          <w:b/>
          <w:bCs/>
          <w:sz w:val="22"/>
          <w:szCs w:val="22"/>
        </w:rPr>
        <w:br w:type="page"/>
      </w:r>
    </w:p>
    <w:p w14:paraId="3B87ABA0" w14:textId="77777777" w:rsidR="00365C6D" w:rsidRPr="00365C6D" w:rsidRDefault="00365C6D" w:rsidP="00365C6D">
      <w:pPr>
        <w:keepNext/>
        <w:spacing w:before="240" w:after="60"/>
        <w:outlineLvl w:val="1"/>
        <w:rPr>
          <w:rFonts w:ascii="Arial" w:hAnsi="Arial" w:cs="Arial"/>
          <w:b/>
          <w:bCs/>
          <w:sz w:val="22"/>
          <w:szCs w:val="22"/>
        </w:rPr>
      </w:pPr>
      <w:bookmarkStart w:id="8" w:name="_Hlk501013554"/>
      <w:bookmarkEnd w:id="8"/>
      <w:bookmarkEnd w:id="7"/>
      <w:r w:rsidRPr="00365C6D">
        <w:rPr>
          <w:rFonts w:ascii="Arial" w:hAnsi="Arial" w:cs="Arial"/>
          <w:b/>
          <w:bCs/>
          <w:sz w:val="22"/>
          <w:szCs w:val="22"/>
        </w:rPr>
        <w:lastRenderedPageBreak/>
        <w:t>Revision History</w:t>
      </w:r>
    </w:p>
    <w:p w14:paraId="5ECFF92E" w14:textId="77777777" w:rsidR="00365C6D" w:rsidRPr="00365C6D" w:rsidRDefault="00365C6D" w:rsidP="00365C6D">
      <w:pPr>
        <w:rPr>
          <w:rFonts w:ascii="Arial" w:eastAsia="Calibri" w:hAnsi="Arial" w:cs="Arial"/>
          <w:sz w:val="22"/>
          <w:szCs w:val="22"/>
        </w:rPr>
      </w:pPr>
      <w:r w:rsidRPr="00365C6D">
        <w:rPr>
          <w:rFonts w:ascii="Arial" w:hAnsi="Arial" w:cs="Arial"/>
          <w:sz w:val="22"/>
          <w:szCs w:val="22"/>
        </w:rPr>
        <w:t xml:space="preserve">June 2022: </w:t>
      </w:r>
      <w:r w:rsidRPr="00365C6D">
        <w:rPr>
          <w:rFonts w:ascii="Arial" w:eastAsia="Calibri" w:hAnsi="Arial" w:cs="Arial"/>
          <w:sz w:val="22"/>
          <w:szCs w:val="22"/>
        </w:rPr>
        <w:t>Updated text and graphics for clarity. Updated formatting to improve accessibility and usability.</w:t>
      </w:r>
    </w:p>
    <w:p w14:paraId="35BEEBB7" w14:textId="0ED4F7B9" w:rsidR="00B74409" w:rsidRPr="00365C6D" w:rsidRDefault="00B74409" w:rsidP="00365C6D">
      <w:pPr>
        <w:rPr>
          <w:rFonts w:ascii="Arial" w:hAnsi="Arial" w:cs="Arial"/>
          <w:sz w:val="22"/>
          <w:szCs w:val="22"/>
        </w:rPr>
      </w:pPr>
    </w:p>
    <w:sectPr w:rsidR="00B74409" w:rsidRPr="00365C6D" w:rsidSect="006251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37DF" w14:textId="77777777" w:rsidR="006251B4" w:rsidRDefault="006251B4" w:rsidP="00B74409">
      <w:pPr>
        <w:spacing w:after="0"/>
      </w:pPr>
      <w:r>
        <w:separator/>
      </w:r>
    </w:p>
  </w:endnote>
  <w:endnote w:type="continuationSeparator" w:id="0">
    <w:p w14:paraId="05EF26DB" w14:textId="77777777" w:rsidR="006251B4" w:rsidRDefault="006251B4" w:rsidP="00B74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Klee One"/>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4E6B2" w14:textId="77777777" w:rsidR="006251B4" w:rsidRDefault="006251B4" w:rsidP="00B74409">
      <w:pPr>
        <w:spacing w:after="0"/>
      </w:pPr>
      <w:r>
        <w:separator/>
      </w:r>
    </w:p>
  </w:footnote>
  <w:footnote w:type="continuationSeparator" w:id="0">
    <w:p w14:paraId="4323B62D" w14:textId="77777777" w:rsidR="006251B4" w:rsidRDefault="006251B4" w:rsidP="00B74409">
      <w:pPr>
        <w:spacing w:after="0"/>
      </w:pPr>
      <w:r>
        <w:continuationSeparator/>
      </w:r>
    </w:p>
  </w:footnote>
  <w:footnote w:id="1">
    <w:p w14:paraId="289C5A53" w14:textId="77777777" w:rsidR="00365C6D" w:rsidRPr="00365C6D" w:rsidRDefault="00365C6D" w:rsidP="00365C6D">
      <w:pPr>
        <w:pStyle w:val="FootnoteText"/>
        <w:rPr>
          <w:iCs/>
          <w:color w:val="4472C4"/>
        </w:rPr>
      </w:pPr>
      <w:r w:rsidRPr="00365C6D">
        <w:rPr>
          <w:rStyle w:val="FootnoteReference"/>
          <w:color w:val="4472C4"/>
        </w:rPr>
        <w:footnoteRef/>
      </w:r>
      <w:r w:rsidRPr="00365C6D">
        <w:rPr>
          <w:color w:val="4472C4"/>
        </w:rPr>
        <w:t xml:space="preserve"> </w:t>
      </w:r>
      <w:r w:rsidRPr="00365C6D">
        <w:rPr>
          <w:iCs/>
          <w:color w:val="4472C4"/>
        </w:rPr>
        <w:t xml:space="preserve">See 18/CMA.1, </w:t>
      </w:r>
      <w:r w:rsidRPr="00365C6D">
        <w:rPr>
          <w:i/>
          <w:color w:val="4472C4"/>
        </w:rPr>
        <w:t>Modalities, Procedures and Guidelines (MPGs)</w:t>
      </w:r>
      <w:r w:rsidRPr="00365C6D">
        <w:rPr>
          <w:iCs/>
          <w:color w:val="4472C4"/>
        </w:rPr>
        <w:t>,</w:t>
      </w:r>
      <w:r w:rsidRPr="00365C6D">
        <w:rPr>
          <w:color w:val="4472C4"/>
        </w:rPr>
        <w:t xml:space="preserve"> Annex Chapter II, Section B. National Circumstances and Institutional Arrangements guidance</w:t>
      </w:r>
      <w:r w:rsidRPr="00365C6D">
        <w:rPr>
          <w:iCs/>
          <w:color w:val="4472C4"/>
        </w:rPr>
        <w:t xml:space="preserve"> for National Greenhouse Gas Inventory Report, available at</w:t>
      </w:r>
      <w:r>
        <w:rPr>
          <w:iCs/>
          <w:color w:val="0000FF"/>
        </w:rPr>
        <w:t xml:space="preserve"> </w:t>
      </w:r>
      <w:hyperlink r:id="rId1" w:history="1">
        <w:r w:rsidRPr="00365C6D">
          <w:rPr>
            <w:rStyle w:val="Hyperlink"/>
          </w:rPr>
          <w:t>https://unfccc.int/sites/default/files/resource/CMA2018_03a02E.pdf</w:t>
        </w:r>
      </w:hyperlink>
      <w:r w:rsidRPr="00365C6D">
        <w:rPr>
          <w:iCs/>
          <w:color w:val="4472C4"/>
        </w:rPr>
        <w:t>.</w:t>
      </w:r>
    </w:p>
  </w:footnote>
  <w:footnote w:id="2">
    <w:p w14:paraId="1141FC38" w14:textId="77777777" w:rsidR="00365C6D" w:rsidRDefault="00365C6D" w:rsidP="00365C6D">
      <w:pPr>
        <w:pStyle w:val="FootnoteText"/>
      </w:pPr>
      <w:r w:rsidRPr="00365C6D">
        <w:rPr>
          <w:rStyle w:val="FootnoteReference"/>
          <w:color w:val="4472C4"/>
        </w:rPr>
        <w:footnoteRef/>
      </w:r>
      <w:r w:rsidRPr="00365C6D">
        <w:rPr>
          <w:color w:val="4472C4"/>
        </w:rPr>
        <w:t xml:space="preserve"> </w:t>
      </w:r>
      <w:r w:rsidRPr="00365C6D">
        <w:rPr>
          <w:iCs/>
          <w:color w:val="4472C4"/>
        </w:rPr>
        <w:t>Most arrangements will be formal, but situations exist where an arrangement is informal. The informal arrangements may evolve to be formal overtime. Depending on national circumstances, arrangements with data suppliers may be informal because the data is already collected and published regularly for other purposes (e.g., economic statistics, energy data, etc.). Informal arrangements may involve regular consultation with the institution collecting the data and dedicated point of contact to understand trends, completeness, uncertainties, data quality, and other relevant pieces of information The point of contact should be included in planning meetings and communications throughout the inventory cycle to understand when data will be required and any required formats.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61E"/>
    <w:multiLevelType w:val="hybridMultilevel"/>
    <w:tmpl w:val="5B0C6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387F09"/>
    <w:multiLevelType w:val="hybridMultilevel"/>
    <w:tmpl w:val="BD4212DE"/>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D0654FA"/>
    <w:multiLevelType w:val="hybridMultilevel"/>
    <w:tmpl w:val="B1022F7C"/>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36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06A6A94"/>
    <w:multiLevelType w:val="hybridMultilevel"/>
    <w:tmpl w:val="BA76E1C6"/>
    <w:lvl w:ilvl="0" w:tplc="40090001">
      <w:start w:val="1"/>
      <w:numFmt w:val="bullet"/>
      <w:lvlText w:val=""/>
      <w:lvlJc w:val="left"/>
      <w:pPr>
        <w:ind w:left="360" w:hanging="360"/>
      </w:pPr>
      <w:rPr>
        <w:rFonts w:ascii="Symbol" w:hAnsi="Symbol" w:hint="default"/>
        <w:color w:val="A02B93" w:themeColor="accent5"/>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10A969A9"/>
    <w:multiLevelType w:val="hybridMultilevel"/>
    <w:tmpl w:val="A16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CA780C"/>
    <w:multiLevelType w:val="hybridMultilevel"/>
    <w:tmpl w:val="952425C6"/>
    <w:lvl w:ilvl="0" w:tplc="94727FCA">
      <w:start w:val="1"/>
      <w:numFmt w:val="bullet"/>
      <w:lvlText w:val=""/>
      <w:lvlJc w:val="left"/>
      <w:pPr>
        <w:ind w:left="360" w:hanging="360"/>
      </w:pPr>
      <w:rPr>
        <w:rFonts w:ascii="Symbol" w:hAnsi="Symbol" w:hint="default"/>
        <w:color w:val="A02B93" w:themeColor="accent5"/>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6CB282C"/>
    <w:multiLevelType w:val="hybridMultilevel"/>
    <w:tmpl w:val="C7F21C7C"/>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F6B79CC"/>
    <w:multiLevelType w:val="hybridMultilevel"/>
    <w:tmpl w:val="5288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574EC4"/>
    <w:multiLevelType w:val="hybridMultilevel"/>
    <w:tmpl w:val="C6F057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467277"/>
    <w:multiLevelType w:val="hybridMultilevel"/>
    <w:tmpl w:val="474CA780"/>
    <w:styleLink w:val="Instruction"/>
    <w:lvl w:ilvl="0" w:tplc="6256D738">
      <w:start w:val="1"/>
      <w:numFmt w:val="bullet"/>
      <w:lvlText w:val=""/>
      <w:lvlJc w:val="left"/>
      <w:pPr>
        <w:ind w:left="360" w:hanging="360"/>
      </w:pPr>
      <w:rPr>
        <w:rFonts w:ascii="Symbol" w:hAnsi="Symbol" w:hint="default"/>
        <w:color w:val="auto"/>
      </w:rPr>
    </w:lvl>
    <w:lvl w:ilvl="1" w:tplc="5C7A191A">
      <w:start w:val="1"/>
      <w:numFmt w:val="bullet"/>
      <w:lvlText w:val="o"/>
      <w:lvlJc w:val="left"/>
      <w:pPr>
        <w:ind w:left="1080" w:hanging="360"/>
      </w:pPr>
      <w:rPr>
        <w:rFonts w:ascii="Courier New" w:hAnsi="Courier New" w:cs="Courier New" w:hint="default"/>
      </w:rPr>
    </w:lvl>
    <w:lvl w:ilvl="2" w:tplc="70388C4C">
      <w:start w:val="1"/>
      <w:numFmt w:val="bullet"/>
      <w:lvlText w:val=""/>
      <w:lvlJc w:val="left"/>
      <w:pPr>
        <w:ind w:left="1800" w:hanging="360"/>
      </w:pPr>
      <w:rPr>
        <w:rFonts w:ascii="Wingdings" w:hAnsi="Wingdings" w:hint="default"/>
      </w:rPr>
    </w:lvl>
    <w:lvl w:ilvl="3" w:tplc="E0B292AC">
      <w:start w:val="1"/>
      <w:numFmt w:val="bullet"/>
      <w:lvlText w:val=""/>
      <w:lvlJc w:val="left"/>
      <w:pPr>
        <w:ind w:left="2520" w:hanging="360"/>
      </w:pPr>
      <w:rPr>
        <w:rFonts w:ascii="Symbol" w:hAnsi="Symbol" w:hint="default"/>
      </w:rPr>
    </w:lvl>
    <w:lvl w:ilvl="4" w:tplc="4C6E792A">
      <w:start w:val="1"/>
      <w:numFmt w:val="bullet"/>
      <w:lvlText w:val="o"/>
      <w:lvlJc w:val="left"/>
      <w:pPr>
        <w:ind w:left="3240" w:hanging="360"/>
      </w:pPr>
      <w:rPr>
        <w:rFonts w:ascii="Courier New" w:hAnsi="Courier New" w:cs="Courier New" w:hint="default"/>
      </w:rPr>
    </w:lvl>
    <w:lvl w:ilvl="5" w:tplc="AF84E830">
      <w:start w:val="1"/>
      <w:numFmt w:val="bullet"/>
      <w:lvlText w:val=""/>
      <w:lvlJc w:val="left"/>
      <w:pPr>
        <w:ind w:left="3960" w:hanging="360"/>
      </w:pPr>
      <w:rPr>
        <w:rFonts w:ascii="Wingdings" w:hAnsi="Wingdings" w:hint="default"/>
      </w:rPr>
    </w:lvl>
    <w:lvl w:ilvl="6" w:tplc="2438EEAC">
      <w:start w:val="1"/>
      <w:numFmt w:val="bullet"/>
      <w:lvlText w:val=""/>
      <w:lvlJc w:val="left"/>
      <w:pPr>
        <w:ind w:left="4680" w:hanging="360"/>
      </w:pPr>
      <w:rPr>
        <w:rFonts w:ascii="Symbol" w:hAnsi="Symbol" w:hint="default"/>
      </w:rPr>
    </w:lvl>
    <w:lvl w:ilvl="7" w:tplc="E026A714">
      <w:start w:val="1"/>
      <w:numFmt w:val="bullet"/>
      <w:lvlText w:val="o"/>
      <w:lvlJc w:val="left"/>
      <w:pPr>
        <w:ind w:left="5400" w:hanging="360"/>
      </w:pPr>
      <w:rPr>
        <w:rFonts w:ascii="Courier New" w:hAnsi="Courier New" w:cs="Courier New" w:hint="default"/>
      </w:rPr>
    </w:lvl>
    <w:lvl w:ilvl="8" w:tplc="3F6EB3B8">
      <w:start w:val="1"/>
      <w:numFmt w:val="bullet"/>
      <w:lvlText w:val=""/>
      <w:lvlJc w:val="left"/>
      <w:pPr>
        <w:ind w:left="6120" w:hanging="360"/>
      </w:pPr>
      <w:rPr>
        <w:rFonts w:ascii="Wingdings" w:hAnsi="Wingdings" w:hint="default"/>
      </w:rPr>
    </w:lvl>
  </w:abstractNum>
  <w:abstractNum w:abstractNumId="10" w15:restartNumberingAfterBreak="0">
    <w:nsid w:val="315E1254"/>
    <w:multiLevelType w:val="hybridMultilevel"/>
    <w:tmpl w:val="7AF0ACF6"/>
    <w:lvl w:ilvl="0" w:tplc="782EF4AE">
      <w:start w:val="1"/>
      <w:numFmt w:val="decimal"/>
      <w:pStyle w:val="GreenBullet"/>
      <w:lvlText w:val="%1."/>
      <w:lvlJc w:val="left"/>
      <w:pPr>
        <w:tabs>
          <w:tab w:val="num" w:pos="360"/>
        </w:tabs>
        <w:ind w:left="360" w:hanging="360"/>
      </w:pPr>
    </w:lvl>
    <w:lvl w:ilvl="1" w:tplc="4DAC3528">
      <w:start w:val="1"/>
      <w:numFmt w:val="bullet"/>
      <w:pStyle w:val="ListBullet"/>
      <w:lvlText w:val="-"/>
      <w:lvlJc w:val="left"/>
      <w:pPr>
        <w:tabs>
          <w:tab w:val="num" w:pos="720"/>
        </w:tabs>
        <w:ind w:left="720" w:hanging="360"/>
      </w:pPr>
      <w:rPr>
        <w:rFonts w:ascii="Times New Roman" w:hAnsi="Times New Roman" w:cs="Times New Roman" w:hint="default"/>
      </w:rPr>
    </w:lvl>
    <w:lvl w:ilvl="2" w:tplc="A614D7AE">
      <w:start w:val="1"/>
      <w:numFmt w:val="bullet"/>
      <w:lvlText w:val=""/>
      <w:lvlJc w:val="left"/>
      <w:pPr>
        <w:tabs>
          <w:tab w:val="num" w:pos="1080"/>
        </w:tabs>
        <w:ind w:left="1080" w:hanging="360"/>
      </w:pPr>
      <w:rPr>
        <w:rFonts w:ascii="Wingdings" w:hAnsi="Wingdings" w:hint="default"/>
      </w:rPr>
    </w:lvl>
    <w:lvl w:ilvl="3" w:tplc="D31A09D4">
      <w:start w:val="1"/>
      <w:numFmt w:val="bullet"/>
      <w:lvlText w:val=""/>
      <w:lvlJc w:val="left"/>
      <w:pPr>
        <w:tabs>
          <w:tab w:val="num" w:pos="1440"/>
        </w:tabs>
        <w:ind w:left="1440" w:hanging="360"/>
      </w:pPr>
      <w:rPr>
        <w:rFonts w:ascii="Symbol" w:hAnsi="Symbol" w:hint="default"/>
      </w:rPr>
    </w:lvl>
    <w:lvl w:ilvl="4" w:tplc="438CD8D8">
      <w:start w:val="1"/>
      <w:numFmt w:val="bullet"/>
      <w:lvlText w:val=""/>
      <w:lvlJc w:val="left"/>
      <w:pPr>
        <w:tabs>
          <w:tab w:val="num" w:pos="1800"/>
        </w:tabs>
        <w:ind w:left="1800" w:hanging="360"/>
      </w:pPr>
      <w:rPr>
        <w:rFonts w:ascii="Symbol" w:hAnsi="Symbol" w:hint="default"/>
      </w:rPr>
    </w:lvl>
    <w:lvl w:ilvl="5" w:tplc="691E044E">
      <w:start w:val="1"/>
      <w:numFmt w:val="bullet"/>
      <w:lvlText w:val=""/>
      <w:lvlJc w:val="left"/>
      <w:pPr>
        <w:tabs>
          <w:tab w:val="num" w:pos="2160"/>
        </w:tabs>
        <w:ind w:left="2160" w:hanging="360"/>
      </w:pPr>
      <w:rPr>
        <w:rFonts w:ascii="Wingdings" w:hAnsi="Wingdings" w:hint="default"/>
      </w:rPr>
    </w:lvl>
    <w:lvl w:ilvl="6" w:tplc="78CA4688">
      <w:start w:val="1"/>
      <w:numFmt w:val="bullet"/>
      <w:lvlText w:val=""/>
      <w:lvlJc w:val="left"/>
      <w:pPr>
        <w:tabs>
          <w:tab w:val="num" w:pos="2520"/>
        </w:tabs>
        <w:ind w:left="2520" w:hanging="360"/>
      </w:pPr>
      <w:rPr>
        <w:rFonts w:ascii="Wingdings" w:hAnsi="Wingdings" w:hint="default"/>
      </w:rPr>
    </w:lvl>
    <w:lvl w:ilvl="7" w:tplc="335CC16C">
      <w:start w:val="1"/>
      <w:numFmt w:val="bullet"/>
      <w:lvlText w:val=""/>
      <w:lvlJc w:val="left"/>
      <w:pPr>
        <w:tabs>
          <w:tab w:val="num" w:pos="2880"/>
        </w:tabs>
        <w:ind w:left="2880" w:hanging="360"/>
      </w:pPr>
      <w:rPr>
        <w:rFonts w:ascii="Symbol" w:hAnsi="Symbol" w:hint="default"/>
      </w:rPr>
    </w:lvl>
    <w:lvl w:ilvl="8" w:tplc="EF5E92D0">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B8E3E1A"/>
    <w:multiLevelType w:val="hybridMultilevel"/>
    <w:tmpl w:val="6486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5F73B8"/>
    <w:multiLevelType w:val="hybridMultilevel"/>
    <w:tmpl w:val="EC225E8C"/>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576C0034"/>
    <w:multiLevelType w:val="hybridMultilevel"/>
    <w:tmpl w:val="789C6BE4"/>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C8A75E6"/>
    <w:multiLevelType w:val="hybridMultilevel"/>
    <w:tmpl w:val="E7EE5D1A"/>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360" w:hanging="360"/>
      </w:pPr>
      <w:rPr>
        <w:rFonts w:ascii="Courier New" w:hAnsi="Courier New" w:cs="Courier New" w:hint="default"/>
      </w:rPr>
    </w:lvl>
    <w:lvl w:ilvl="2" w:tplc="40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5F656679"/>
    <w:multiLevelType w:val="hybridMultilevel"/>
    <w:tmpl w:val="ECB0B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F865CBF"/>
    <w:multiLevelType w:val="hybridMultilevel"/>
    <w:tmpl w:val="70026828"/>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360" w:hanging="360"/>
      </w:pPr>
      <w:rPr>
        <w:rFonts w:ascii="Courier New" w:hAnsi="Courier New" w:cs="Courier New" w:hint="default"/>
      </w:rPr>
    </w:lvl>
    <w:lvl w:ilvl="2" w:tplc="40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634049EC"/>
    <w:multiLevelType w:val="hybridMultilevel"/>
    <w:tmpl w:val="8998FE50"/>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36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3FC0924"/>
    <w:multiLevelType w:val="hybridMultilevel"/>
    <w:tmpl w:val="87C0454E"/>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6B2067CF"/>
    <w:multiLevelType w:val="hybridMultilevel"/>
    <w:tmpl w:val="70ACFE54"/>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733463E4"/>
    <w:multiLevelType w:val="hybridMultilevel"/>
    <w:tmpl w:val="E90ABF42"/>
    <w:lvl w:ilvl="0" w:tplc="FFFFFFFF">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7CA76AF5"/>
    <w:multiLevelType w:val="hybridMultilevel"/>
    <w:tmpl w:val="5DDAFBA8"/>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40090005">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7E722508"/>
    <w:multiLevelType w:val="hybridMultilevel"/>
    <w:tmpl w:val="5E3A4738"/>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40090005">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33769986">
    <w:abstractNumId w:val="10"/>
    <w:lvlOverride w:ilvl="0">
      <w:startOverride w:val="1"/>
    </w:lvlOverride>
    <w:lvlOverride w:ilvl="1"/>
    <w:lvlOverride w:ilvl="2"/>
    <w:lvlOverride w:ilvl="3"/>
    <w:lvlOverride w:ilvl="4"/>
    <w:lvlOverride w:ilvl="5"/>
    <w:lvlOverride w:ilvl="6"/>
    <w:lvlOverride w:ilvl="7"/>
    <w:lvlOverride w:ilvl="8"/>
  </w:num>
  <w:num w:numId="2" w16cid:durableId="1601065608">
    <w:abstractNumId w:val="11"/>
  </w:num>
  <w:num w:numId="3" w16cid:durableId="1778525824">
    <w:abstractNumId w:val="7"/>
  </w:num>
  <w:num w:numId="4" w16cid:durableId="1502698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164887">
    <w:abstractNumId w:val="5"/>
  </w:num>
  <w:num w:numId="6" w16cid:durableId="690761565">
    <w:abstractNumId w:val="4"/>
  </w:num>
  <w:num w:numId="7" w16cid:durableId="2027249189">
    <w:abstractNumId w:val="9"/>
  </w:num>
  <w:num w:numId="8" w16cid:durableId="223832957">
    <w:abstractNumId w:val="9"/>
    <w:lvlOverride w:ilvl="0">
      <w:lvl w:ilvl="0" w:tplc="6256D738">
        <w:start w:val="1"/>
        <w:numFmt w:val="decimal"/>
        <w:lvlText w:val=""/>
        <w:lvlJc w:val="left"/>
        <w:pPr>
          <w:ind w:left="360" w:hanging="360"/>
        </w:pPr>
        <w:rPr>
          <w:rFonts w:ascii="Symbol" w:hAnsi="Symbol" w:hint="default"/>
          <w:color w:val="A02B93" w:themeColor="accent5"/>
        </w:rPr>
      </w:lvl>
    </w:lvlOverride>
    <w:lvlOverride w:ilvl="1">
      <w:lvl w:ilvl="1" w:tplc="5C7A191A">
        <w:numFmt w:val="decimal"/>
        <w:lvlText w:val=""/>
        <w:lvlJc w:val="left"/>
      </w:lvl>
    </w:lvlOverride>
    <w:lvlOverride w:ilvl="2">
      <w:lvl w:ilvl="2" w:tplc="70388C4C">
        <w:numFmt w:val="decimal"/>
        <w:lvlText w:val=""/>
        <w:lvlJc w:val="left"/>
      </w:lvl>
    </w:lvlOverride>
    <w:lvlOverride w:ilvl="3">
      <w:lvl w:ilvl="3" w:tplc="E0B292AC">
        <w:numFmt w:val="decimal"/>
        <w:lvlText w:val=""/>
        <w:lvlJc w:val="left"/>
      </w:lvl>
    </w:lvlOverride>
    <w:lvlOverride w:ilvl="4">
      <w:lvl w:ilvl="4" w:tplc="4C6E792A">
        <w:numFmt w:val="decimal"/>
        <w:lvlText w:val=""/>
        <w:lvlJc w:val="left"/>
      </w:lvl>
    </w:lvlOverride>
    <w:lvlOverride w:ilvl="5">
      <w:lvl w:ilvl="5" w:tplc="AF84E830">
        <w:numFmt w:val="decimal"/>
        <w:lvlText w:val=""/>
        <w:lvlJc w:val="left"/>
      </w:lvl>
    </w:lvlOverride>
    <w:lvlOverride w:ilvl="6">
      <w:lvl w:ilvl="6" w:tplc="2438EEAC">
        <w:numFmt w:val="decimal"/>
        <w:lvlText w:val=""/>
        <w:lvlJc w:val="left"/>
      </w:lvl>
    </w:lvlOverride>
    <w:lvlOverride w:ilvl="7">
      <w:lvl w:ilvl="7" w:tplc="E026A714">
        <w:numFmt w:val="decimal"/>
        <w:lvlText w:val=""/>
        <w:lvlJc w:val="left"/>
      </w:lvl>
    </w:lvlOverride>
    <w:lvlOverride w:ilvl="8">
      <w:lvl w:ilvl="8" w:tplc="3F6EB3B8">
        <w:numFmt w:val="decimal"/>
        <w:lvlText w:val=""/>
        <w:lvlJc w:val="left"/>
      </w:lvl>
    </w:lvlOverride>
  </w:num>
  <w:num w:numId="9" w16cid:durableId="236280719">
    <w:abstractNumId w:val="15"/>
  </w:num>
  <w:num w:numId="10" w16cid:durableId="494345788">
    <w:abstractNumId w:val="8"/>
  </w:num>
  <w:num w:numId="11" w16cid:durableId="1700353733">
    <w:abstractNumId w:val="10"/>
    <w:lvlOverride w:ilvl="0">
      <w:startOverride w:val="1"/>
    </w:lvlOverride>
    <w:lvlOverride w:ilvl="1"/>
    <w:lvlOverride w:ilvl="2"/>
    <w:lvlOverride w:ilvl="3"/>
    <w:lvlOverride w:ilvl="4"/>
    <w:lvlOverride w:ilvl="5"/>
    <w:lvlOverride w:ilvl="6"/>
    <w:lvlOverride w:ilvl="7"/>
    <w:lvlOverride w:ilvl="8"/>
  </w:num>
  <w:num w:numId="12" w16cid:durableId="313216625">
    <w:abstractNumId w:val="11"/>
  </w:num>
  <w:num w:numId="13" w16cid:durableId="123499701">
    <w:abstractNumId w:val="7"/>
  </w:num>
  <w:num w:numId="14" w16cid:durableId="1061708507">
    <w:abstractNumId w:val="5"/>
  </w:num>
  <w:num w:numId="15" w16cid:durableId="1848978357">
    <w:abstractNumId w:val="4"/>
  </w:num>
  <w:num w:numId="16" w16cid:durableId="495923226">
    <w:abstractNumId w:val="9"/>
    <w:lvlOverride w:ilvl="0">
      <w:lvl w:ilvl="0" w:tplc="6256D738">
        <w:start w:val="1"/>
        <w:numFmt w:val="decimal"/>
        <w:lvlText w:val=""/>
        <w:lvlJc w:val="left"/>
        <w:pPr>
          <w:ind w:left="360" w:hanging="360"/>
        </w:pPr>
        <w:rPr>
          <w:rFonts w:ascii="Symbol" w:hAnsi="Symbol" w:hint="default"/>
          <w:color w:val="A02B93" w:themeColor="accent5"/>
        </w:rPr>
      </w:lvl>
    </w:lvlOverride>
    <w:lvlOverride w:ilvl="1">
      <w:lvl w:ilvl="1" w:tplc="5C7A191A">
        <w:numFmt w:val="decimal"/>
        <w:lvlText w:val=""/>
        <w:lvlJc w:val="left"/>
      </w:lvl>
    </w:lvlOverride>
    <w:lvlOverride w:ilvl="2">
      <w:lvl w:ilvl="2" w:tplc="70388C4C">
        <w:numFmt w:val="decimal"/>
        <w:lvlText w:val=""/>
        <w:lvlJc w:val="left"/>
      </w:lvl>
    </w:lvlOverride>
    <w:lvlOverride w:ilvl="3">
      <w:lvl w:ilvl="3" w:tplc="E0B292AC">
        <w:numFmt w:val="decimal"/>
        <w:lvlText w:val=""/>
        <w:lvlJc w:val="left"/>
      </w:lvl>
    </w:lvlOverride>
    <w:lvlOverride w:ilvl="4">
      <w:lvl w:ilvl="4" w:tplc="4C6E792A">
        <w:numFmt w:val="decimal"/>
        <w:lvlText w:val=""/>
        <w:lvlJc w:val="left"/>
      </w:lvl>
    </w:lvlOverride>
    <w:lvlOverride w:ilvl="5">
      <w:lvl w:ilvl="5" w:tplc="AF84E830">
        <w:numFmt w:val="decimal"/>
        <w:lvlText w:val=""/>
        <w:lvlJc w:val="left"/>
      </w:lvl>
    </w:lvlOverride>
    <w:lvlOverride w:ilvl="6">
      <w:lvl w:ilvl="6" w:tplc="2438EEAC">
        <w:numFmt w:val="decimal"/>
        <w:lvlText w:val=""/>
        <w:lvlJc w:val="left"/>
      </w:lvl>
    </w:lvlOverride>
    <w:lvlOverride w:ilvl="7">
      <w:lvl w:ilvl="7" w:tplc="E026A714">
        <w:numFmt w:val="decimal"/>
        <w:lvlText w:val=""/>
        <w:lvlJc w:val="left"/>
      </w:lvl>
    </w:lvlOverride>
    <w:lvlOverride w:ilvl="8">
      <w:lvl w:ilvl="8" w:tplc="3F6EB3B8">
        <w:numFmt w:val="decimal"/>
        <w:lvlText w:val=""/>
        <w:lvlJc w:val="left"/>
      </w:lvl>
    </w:lvlOverride>
  </w:num>
  <w:num w:numId="17" w16cid:durableId="1614437527">
    <w:abstractNumId w:val="15"/>
  </w:num>
  <w:num w:numId="18" w16cid:durableId="1856187820">
    <w:abstractNumId w:val="8"/>
  </w:num>
  <w:num w:numId="19" w16cid:durableId="1945111750">
    <w:abstractNumId w:val="3"/>
  </w:num>
  <w:num w:numId="20" w16cid:durableId="863788050">
    <w:abstractNumId w:val="12"/>
  </w:num>
  <w:num w:numId="21" w16cid:durableId="1468737280">
    <w:abstractNumId w:val="14"/>
  </w:num>
  <w:num w:numId="22" w16cid:durableId="1843548490">
    <w:abstractNumId w:val="18"/>
  </w:num>
  <w:num w:numId="23" w16cid:durableId="1678118953">
    <w:abstractNumId w:val="16"/>
  </w:num>
  <w:num w:numId="24" w16cid:durableId="1292975649">
    <w:abstractNumId w:val="19"/>
  </w:num>
  <w:num w:numId="25" w16cid:durableId="1077242692">
    <w:abstractNumId w:val="1"/>
  </w:num>
  <w:num w:numId="26" w16cid:durableId="797726567">
    <w:abstractNumId w:val="17"/>
  </w:num>
  <w:num w:numId="27" w16cid:durableId="37439870">
    <w:abstractNumId w:val="13"/>
  </w:num>
  <w:num w:numId="28" w16cid:durableId="1237741784">
    <w:abstractNumId w:val="6"/>
  </w:num>
  <w:num w:numId="29" w16cid:durableId="1201628255">
    <w:abstractNumId w:val="2"/>
  </w:num>
  <w:num w:numId="30" w16cid:durableId="1398824360">
    <w:abstractNumId w:val="22"/>
  </w:num>
  <w:num w:numId="31" w16cid:durableId="120997773">
    <w:abstractNumId w:val="21"/>
  </w:num>
  <w:num w:numId="32" w16cid:durableId="1649702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09"/>
    <w:rsid w:val="000233E6"/>
    <w:rsid w:val="00061284"/>
    <w:rsid w:val="00085F4A"/>
    <w:rsid w:val="000A15E0"/>
    <w:rsid w:val="000A2D25"/>
    <w:rsid w:val="000A63C5"/>
    <w:rsid w:val="000F35C8"/>
    <w:rsid w:val="00142D50"/>
    <w:rsid w:val="00144EAF"/>
    <w:rsid w:val="0015046D"/>
    <w:rsid w:val="00180272"/>
    <w:rsid w:val="001C222B"/>
    <w:rsid w:val="001C7670"/>
    <w:rsid w:val="0025275B"/>
    <w:rsid w:val="00290D10"/>
    <w:rsid w:val="0033295F"/>
    <w:rsid w:val="00365C6D"/>
    <w:rsid w:val="003C7735"/>
    <w:rsid w:val="003D0CA7"/>
    <w:rsid w:val="00440D18"/>
    <w:rsid w:val="00454691"/>
    <w:rsid w:val="004C425C"/>
    <w:rsid w:val="004F0A55"/>
    <w:rsid w:val="005100DF"/>
    <w:rsid w:val="005A0D18"/>
    <w:rsid w:val="005C3692"/>
    <w:rsid w:val="005D11CF"/>
    <w:rsid w:val="005E0D01"/>
    <w:rsid w:val="005F112E"/>
    <w:rsid w:val="006251B4"/>
    <w:rsid w:val="00646E93"/>
    <w:rsid w:val="00680741"/>
    <w:rsid w:val="006A1239"/>
    <w:rsid w:val="006B43C7"/>
    <w:rsid w:val="007028B6"/>
    <w:rsid w:val="00737CDA"/>
    <w:rsid w:val="007454AF"/>
    <w:rsid w:val="00750DD1"/>
    <w:rsid w:val="00756535"/>
    <w:rsid w:val="007A4F11"/>
    <w:rsid w:val="007F12ED"/>
    <w:rsid w:val="00872E35"/>
    <w:rsid w:val="008844A3"/>
    <w:rsid w:val="00895DC8"/>
    <w:rsid w:val="008A2387"/>
    <w:rsid w:val="009126D6"/>
    <w:rsid w:val="00985646"/>
    <w:rsid w:val="009D3637"/>
    <w:rsid w:val="009D7228"/>
    <w:rsid w:val="00A11E4D"/>
    <w:rsid w:val="00A12516"/>
    <w:rsid w:val="00A207E6"/>
    <w:rsid w:val="00A62B9F"/>
    <w:rsid w:val="00AB3B68"/>
    <w:rsid w:val="00AF09E2"/>
    <w:rsid w:val="00B31249"/>
    <w:rsid w:val="00B73487"/>
    <w:rsid w:val="00B74409"/>
    <w:rsid w:val="00C51B0C"/>
    <w:rsid w:val="00C57B44"/>
    <w:rsid w:val="00CD1B0E"/>
    <w:rsid w:val="00D651FA"/>
    <w:rsid w:val="00DD7558"/>
    <w:rsid w:val="00E01471"/>
    <w:rsid w:val="00E67AAD"/>
    <w:rsid w:val="00EB324B"/>
    <w:rsid w:val="00F55DE1"/>
    <w:rsid w:val="00F72FF6"/>
    <w:rsid w:val="00FD1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1EF6"/>
  <w15:chartTrackingRefBased/>
  <w15:docId w15:val="{1EAA1474-E4A0-4D28-80A8-3B0F496B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6D"/>
    <w:pPr>
      <w:spacing w:before="120" w:after="120" w:line="240" w:lineRule="auto"/>
    </w:pPr>
    <w:rPr>
      <w:rFonts w:ascii="Calibri" w:eastAsia="Times New Roman" w:hAnsi="Calibri" w:cs="Times New Roman"/>
      <w:kern w:val="0"/>
      <w:sz w:val="24"/>
      <w:szCs w:val="24"/>
      <w:lang w:val="en-US"/>
      <w14:ligatures w14:val="none"/>
    </w:rPr>
  </w:style>
  <w:style w:type="paragraph" w:styleId="Heading1">
    <w:name w:val="heading 1"/>
    <w:basedOn w:val="Normal"/>
    <w:next w:val="Normal"/>
    <w:link w:val="Heading1Char"/>
    <w:qFormat/>
    <w:rsid w:val="00B74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B74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B74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B74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B74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B74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B74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409"/>
    <w:rPr>
      <w:rFonts w:eastAsiaTheme="majorEastAsia" w:cstheme="majorBidi"/>
      <w:color w:val="272727" w:themeColor="text1" w:themeTint="D8"/>
    </w:rPr>
  </w:style>
  <w:style w:type="paragraph" w:styleId="Title">
    <w:name w:val="Title"/>
    <w:basedOn w:val="Normal"/>
    <w:next w:val="Normal"/>
    <w:link w:val="TitleChar"/>
    <w:qFormat/>
    <w:rsid w:val="00B744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74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409"/>
    <w:pPr>
      <w:spacing w:before="160"/>
      <w:jc w:val="center"/>
    </w:pPr>
    <w:rPr>
      <w:i/>
      <w:iCs/>
      <w:color w:val="404040" w:themeColor="text1" w:themeTint="BF"/>
    </w:rPr>
  </w:style>
  <w:style w:type="character" w:customStyle="1" w:styleId="QuoteChar">
    <w:name w:val="Quote Char"/>
    <w:basedOn w:val="DefaultParagraphFont"/>
    <w:link w:val="Quote"/>
    <w:uiPriority w:val="29"/>
    <w:rsid w:val="00B74409"/>
    <w:rPr>
      <w:i/>
      <w:iCs/>
      <w:color w:val="404040" w:themeColor="text1" w:themeTint="BF"/>
    </w:rPr>
  </w:style>
  <w:style w:type="paragraph" w:styleId="ListParagraph">
    <w:name w:val="List Paragraph"/>
    <w:basedOn w:val="Normal"/>
    <w:uiPriority w:val="34"/>
    <w:qFormat/>
    <w:rsid w:val="00B74409"/>
    <w:pPr>
      <w:ind w:left="720"/>
      <w:contextualSpacing/>
    </w:pPr>
  </w:style>
  <w:style w:type="character" w:styleId="IntenseEmphasis">
    <w:name w:val="Intense Emphasis"/>
    <w:basedOn w:val="DefaultParagraphFont"/>
    <w:uiPriority w:val="21"/>
    <w:qFormat/>
    <w:rsid w:val="00B74409"/>
    <w:rPr>
      <w:i/>
      <w:iCs/>
      <w:color w:val="0F4761" w:themeColor="accent1" w:themeShade="BF"/>
    </w:rPr>
  </w:style>
  <w:style w:type="paragraph" w:styleId="IntenseQuote">
    <w:name w:val="Intense Quote"/>
    <w:basedOn w:val="Normal"/>
    <w:next w:val="Normal"/>
    <w:link w:val="IntenseQuoteChar"/>
    <w:uiPriority w:val="30"/>
    <w:qFormat/>
    <w:rsid w:val="00B74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409"/>
    <w:rPr>
      <w:i/>
      <w:iCs/>
      <w:color w:val="0F4761" w:themeColor="accent1" w:themeShade="BF"/>
    </w:rPr>
  </w:style>
  <w:style w:type="character" w:styleId="IntenseReference">
    <w:name w:val="Intense Reference"/>
    <w:basedOn w:val="DefaultParagraphFont"/>
    <w:uiPriority w:val="32"/>
    <w:qFormat/>
    <w:rsid w:val="00B74409"/>
    <w:rPr>
      <w:b/>
      <w:bCs/>
      <w:smallCaps/>
      <w:color w:val="0F4761" w:themeColor="accent1" w:themeShade="BF"/>
      <w:spacing w:val="5"/>
    </w:rPr>
  </w:style>
  <w:style w:type="table" w:styleId="TableGrid">
    <w:name w:val="Table Grid"/>
    <w:basedOn w:val="TableNormal"/>
    <w:uiPriority w:val="39"/>
    <w:rsid w:val="00B7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B74409"/>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unhideWhenUsed/>
    <w:rsid w:val="00B74409"/>
    <w:rPr>
      <w:color w:val="0000FF"/>
      <w:u w:val="single"/>
    </w:rPr>
  </w:style>
  <w:style w:type="character" w:styleId="FollowedHyperlink">
    <w:name w:val="FollowedHyperlink"/>
    <w:basedOn w:val="DefaultParagraphFont"/>
    <w:semiHidden/>
    <w:unhideWhenUsed/>
    <w:rsid w:val="00B74409"/>
    <w:rPr>
      <w:color w:val="96607D" w:themeColor="followedHyperlink"/>
      <w:u w:val="single"/>
    </w:rPr>
  </w:style>
  <w:style w:type="paragraph" w:customStyle="1" w:styleId="msonormal0">
    <w:name w:val="msonormal"/>
    <w:basedOn w:val="Normal"/>
    <w:rsid w:val="00B74409"/>
    <w:pPr>
      <w:spacing w:before="100" w:beforeAutospacing="1" w:after="100" w:afterAutospacing="1"/>
    </w:pPr>
    <w:rPr>
      <w:rFonts w:ascii="Times New Roman" w:hAnsi="Times New Roman"/>
      <w:lang w:eastAsia="en-IN"/>
    </w:rPr>
  </w:style>
  <w:style w:type="paragraph" w:styleId="TOC1">
    <w:name w:val="toc 1"/>
    <w:basedOn w:val="Normal"/>
    <w:next w:val="Normal"/>
    <w:autoRedefine/>
    <w:semiHidden/>
    <w:unhideWhenUsed/>
    <w:rsid w:val="00B74409"/>
    <w:pPr>
      <w:tabs>
        <w:tab w:val="right" w:leader="hyphen" w:pos="12950"/>
      </w:tabs>
      <w:jc w:val="center"/>
    </w:pPr>
    <w:rPr>
      <w:rFonts w:ascii="Verdana" w:hAnsi="Verdana" w:cs="Arial"/>
      <w:b/>
      <w:noProof/>
      <w:color w:val="002A7E"/>
      <w:sz w:val="19"/>
      <w:szCs w:val="19"/>
    </w:rPr>
  </w:style>
  <w:style w:type="paragraph" w:styleId="TOC2">
    <w:name w:val="toc 2"/>
    <w:basedOn w:val="Normal"/>
    <w:next w:val="Normal"/>
    <w:autoRedefine/>
    <w:semiHidden/>
    <w:unhideWhenUsed/>
    <w:rsid w:val="00B74409"/>
    <w:pPr>
      <w:tabs>
        <w:tab w:val="right" w:leader="hyphen" w:pos="12950"/>
      </w:tabs>
      <w:ind w:left="240"/>
    </w:pPr>
    <w:rPr>
      <w:rFonts w:cs="Arial"/>
      <w:noProof/>
      <w:sz w:val="19"/>
      <w:szCs w:val="19"/>
    </w:rPr>
  </w:style>
  <w:style w:type="paragraph" w:styleId="TOC3">
    <w:name w:val="toc 3"/>
    <w:basedOn w:val="Normal"/>
    <w:next w:val="Normal"/>
    <w:autoRedefine/>
    <w:semiHidden/>
    <w:unhideWhenUsed/>
    <w:rsid w:val="00B74409"/>
    <w:pPr>
      <w:tabs>
        <w:tab w:val="left" w:pos="1122"/>
        <w:tab w:val="right" w:leader="hyphen" w:pos="12950"/>
      </w:tabs>
      <w:ind w:left="561"/>
    </w:pPr>
    <w:rPr>
      <w:noProof/>
      <w:sz w:val="16"/>
      <w:szCs w:val="16"/>
    </w:rPr>
  </w:style>
  <w:style w:type="paragraph" w:styleId="TOC4">
    <w:name w:val="toc 4"/>
    <w:basedOn w:val="Normal"/>
    <w:next w:val="Normal"/>
    <w:autoRedefine/>
    <w:semiHidden/>
    <w:unhideWhenUsed/>
    <w:rsid w:val="00B74409"/>
    <w:pPr>
      <w:ind w:left="720"/>
    </w:pPr>
  </w:style>
  <w:style w:type="paragraph" w:styleId="FootnoteText">
    <w:name w:val="footnote text"/>
    <w:basedOn w:val="Normal"/>
    <w:link w:val="FootnoteTextChar"/>
    <w:uiPriority w:val="99"/>
    <w:semiHidden/>
    <w:unhideWhenUsed/>
    <w:rsid w:val="00B74409"/>
    <w:rPr>
      <w:sz w:val="20"/>
      <w:szCs w:val="20"/>
    </w:rPr>
  </w:style>
  <w:style w:type="character" w:customStyle="1" w:styleId="FootnoteTextChar">
    <w:name w:val="Footnote Text Char"/>
    <w:basedOn w:val="DefaultParagraphFont"/>
    <w:link w:val="FootnoteText"/>
    <w:uiPriority w:val="99"/>
    <w:semiHidden/>
    <w:rsid w:val="00B74409"/>
    <w:rPr>
      <w:rFonts w:ascii="Calibri" w:eastAsia="Times New Roman" w:hAnsi="Calibri" w:cs="Times New Roman"/>
      <w:kern w:val="0"/>
      <w:sz w:val="20"/>
      <w:szCs w:val="20"/>
      <w:lang w:val="en-US"/>
      <w14:ligatures w14:val="none"/>
    </w:rPr>
  </w:style>
  <w:style w:type="paragraph" w:styleId="CommentText">
    <w:name w:val="annotation text"/>
    <w:basedOn w:val="Normal"/>
    <w:link w:val="CommentTextChar"/>
    <w:uiPriority w:val="99"/>
    <w:semiHidden/>
    <w:unhideWhenUsed/>
    <w:rsid w:val="00B74409"/>
    <w:rPr>
      <w:sz w:val="20"/>
      <w:szCs w:val="20"/>
    </w:rPr>
  </w:style>
  <w:style w:type="character" w:customStyle="1" w:styleId="CommentTextChar">
    <w:name w:val="Comment Text Char"/>
    <w:basedOn w:val="DefaultParagraphFont"/>
    <w:link w:val="CommentText"/>
    <w:uiPriority w:val="99"/>
    <w:semiHidden/>
    <w:rsid w:val="00B74409"/>
    <w:rPr>
      <w:rFonts w:ascii="Calibri" w:eastAsia="Times New Roman" w:hAnsi="Calibri" w:cs="Times New Roman"/>
      <w:kern w:val="0"/>
      <w:sz w:val="20"/>
      <w:szCs w:val="20"/>
      <w:lang w:val="en-US"/>
      <w14:ligatures w14:val="none"/>
    </w:rPr>
  </w:style>
  <w:style w:type="paragraph" w:styleId="Header">
    <w:name w:val="header"/>
    <w:basedOn w:val="Normal"/>
    <w:link w:val="HeaderChar"/>
    <w:unhideWhenUsed/>
    <w:rsid w:val="00B74409"/>
    <w:pPr>
      <w:tabs>
        <w:tab w:val="center" w:pos="4680"/>
        <w:tab w:val="right" w:pos="9360"/>
      </w:tabs>
    </w:pPr>
    <w:rPr>
      <w:rFonts w:ascii="Times New Roman" w:hAnsi="Times New Roman"/>
      <w:lang w:val="x-none" w:eastAsia="x-none"/>
    </w:rPr>
  </w:style>
  <w:style w:type="character" w:customStyle="1" w:styleId="HeaderChar">
    <w:name w:val="Header Char"/>
    <w:basedOn w:val="DefaultParagraphFont"/>
    <w:link w:val="Header"/>
    <w:rsid w:val="00B74409"/>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B74409"/>
    <w:pPr>
      <w:tabs>
        <w:tab w:val="center" w:pos="4680"/>
        <w:tab w:val="right" w:pos="9360"/>
      </w:tabs>
    </w:pPr>
    <w:rPr>
      <w:rFonts w:ascii="Times New Roman" w:hAnsi="Times New Roman"/>
      <w:lang w:val="x-none" w:eastAsia="x-none"/>
    </w:rPr>
  </w:style>
  <w:style w:type="character" w:customStyle="1" w:styleId="FooterChar">
    <w:name w:val="Footer Char"/>
    <w:basedOn w:val="DefaultParagraphFont"/>
    <w:link w:val="Footer"/>
    <w:uiPriority w:val="99"/>
    <w:rsid w:val="00B74409"/>
    <w:rPr>
      <w:rFonts w:ascii="Times New Roman" w:eastAsia="Times New Roman" w:hAnsi="Times New Roman" w:cs="Times New Roman"/>
      <w:kern w:val="0"/>
      <w:sz w:val="24"/>
      <w:szCs w:val="24"/>
      <w:lang w:val="x-none" w:eastAsia="x-none"/>
      <w14:ligatures w14:val="none"/>
    </w:rPr>
  </w:style>
  <w:style w:type="paragraph" w:styleId="Caption">
    <w:name w:val="caption"/>
    <w:basedOn w:val="Normal"/>
    <w:next w:val="Normal"/>
    <w:semiHidden/>
    <w:unhideWhenUsed/>
    <w:qFormat/>
    <w:rsid w:val="00B74409"/>
    <w:pPr>
      <w:keepNext/>
      <w:spacing w:after="0"/>
    </w:pPr>
    <w:rPr>
      <w:b/>
      <w:bCs/>
    </w:rPr>
  </w:style>
  <w:style w:type="paragraph" w:styleId="ListBullet">
    <w:name w:val="List Bullet"/>
    <w:basedOn w:val="Normal"/>
    <w:semiHidden/>
    <w:unhideWhenUsed/>
    <w:rsid w:val="00B74409"/>
    <w:pPr>
      <w:numPr>
        <w:ilvl w:val="1"/>
        <w:numId w:val="1"/>
      </w:numPr>
    </w:pPr>
  </w:style>
  <w:style w:type="paragraph" w:styleId="DocumentMap">
    <w:name w:val="Document Map"/>
    <w:basedOn w:val="Normal"/>
    <w:link w:val="DocumentMapChar"/>
    <w:semiHidden/>
    <w:unhideWhenUsed/>
    <w:rsid w:val="00B744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74409"/>
    <w:rPr>
      <w:rFonts w:ascii="Tahoma" w:eastAsia="Times New Roman" w:hAnsi="Tahoma" w:cs="Tahoma"/>
      <w:kern w:val="0"/>
      <w:sz w:val="20"/>
      <w:szCs w:val="20"/>
      <w:shd w:val="clear" w:color="auto" w:fill="000080"/>
      <w:lang w:val="en-US"/>
      <w14:ligatures w14:val="none"/>
    </w:rPr>
  </w:style>
  <w:style w:type="paragraph" w:styleId="CommentSubject">
    <w:name w:val="annotation subject"/>
    <w:basedOn w:val="CommentText"/>
    <w:next w:val="CommentText"/>
    <w:link w:val="CommentSubjectChar"/>
    <w:semiHidden/>
    <w:unhideWhenUsed/>
    <w:rsid w:val="00B74409"/>
    <w:rPr>
      <w:b/>
      <w:bCs/>
    </w:rPr>
  </w:style>
  <w:style w:type="character" w:customStyle="1" w:styleId="CommentSubjectChar">
    <w:name w:val="Comment Subject Char"/>
    <w:basedOn w:val="CommentTextChar"/>
    <w:link w:val="CommentSubject"/>
    <w:semiHidden/>
    <w:rsid w:val="00B74409"/>
    <w:rPr>
      <w:rFonts w:ascii="Calibri" w:eastAsia="Times New Roman" w:hAnsi="Calibri" w:cs="Times New Roman"/>
      <w:b/>
      <w:bCs/>
      <w:kern w:val="0"/>
      <w:sz w:val="20"/>
      <w:szCs w:val="20"/>
      <w:lang w:val="en-US"/>
      <w14:ligatures w14:val="none"/>
    </w:rPr>
  </w:style>
  <w:style w:type="paragraph" w:styleId="BalloonText">
    <w:name w:val="Balloon Text"/>
    <w:basedOn w:val="Normal"/>
    <w:link w:val="BalloonTextChar"/>
    <w:semiHidden/>
    <w:unhideWhenUsed/>
    <w:rsid w:val="00B74409"/>
    <w:rPr>
      <w:rFonts w:ascii="Tahoma" w:hAnsi="Tahoma" w:cs="Tahoma"/>
      <w:sz w:val="16"/>
      <w:szCs w:val="16"/>
    </w:rPr>
  </w:style>
  <w:style w:type="character" w:customStyle="1" w:styleId="BalloonTextChar">
    <w:name w:val="Balloon Text Char"/>
    <w:basedOn w:val="DefaultParagraphFont"/>
    <w:link w:val="BalloonText"/>
    <w:semiHidden/>
    <w:rsid w:val="00B74409"/>
    <w:rPr>
      <w:rFonts w:ascii="Tahoma" w:eastAsia="Times New Roman" w:hAnsi="Tahoma" w:cs="Tahoma"/>
      <w:kern w:val="0"/>
      <w:sz w:val="16"/>
      <w:szCs w:val="16"/>
      <w:lang w:val="en-US"/>
      <w14:ligatures w14:val="none"/>
    </w:rPr>
  </w:style>
  <w:style w:type="paragraph" w:styleId="NoSpacing">
    <w:name w:val="No Spacing"/>
    <w:uiPriority w:val="1"/>
    <w:qFormat/>
    <w:rsid w:val="00B74409"/>
    <w:pPr>
      <w:spacing w:after="0" w:line="240" w:lineRule="auto"/>
    </w:pPr>
    <w:rPr>
      <w:rFonts w:ascii="Calibri" w:eastAsia="Times New Roman" w:hAnsi="Calibri" w:cs="Times New Roman"/>
      <w:kern w:val="0"/>
      <w:sz w:val="24"/>
      <w:szCs w:val="24"/>
      <w:lang w:val="en-US"/>
      <w14:ligatures w14:val="none"/>
    </w:rPr>
  </w:style>
  <w:style w:type="paragraph" w:styleId="Revision">
    <w:name w:val="Revision"/>
    <w:uiPriority w:val="99"/>
    <w:semiHidden/>
    <w:rsid w:val="00B74409"/>
    <w:pPr>
      <w:spacing w:after="0" w:line="240" w:lineRule="auto"/>
    </w:pPr>
    <w:rPr>
      <w:rFonts w:ascii="Calibri" w:eastAsia="Times New Roman" w:hAnsi="Calibri" w:cs="Times New Roman"/>
      <w:kern w:val="0"/>
      <w:sz w:val="24"/>
      <w:szCs w:val="24"/>
      <w:lang w:val="en-US"/>
      <w14:ligatures w14:val="none"/>
    </w:rPr>
  </w:style>
  <w:style w:type="paragraph" w:customStyle="1" w:styleId="References">
    <w:name w:val="References"/>
    <w:basedOn w:val="Normal"/>
    <w:rsid w:val="00B74409"/>
    <w:pPr>
      <w:ind w:left="360" w:hanging="360"/>
    </w:pPr>
    <w:rPr>
      <w:szCs w:val="20"/>
    </w:rPr>
  </w:style>
  <w:style w:type="paragraph" w:customStyle="1" w:styleId="TableHeader">
    <w:name w:val="Table Header"/>
    <w:basedOn w:val="Normal"/>
    <w:rsid w:val="00B74409"/>
    <w:pPr>
      <w:spacing w:after="0"/>
      <w:jc w:val="center"/>
    </w:pPr>
    <w:rPr>
      <w:rFonts w:ascii="Arial Narrow" w:hAnsi="Arial Narrow" w:cs="Arial"/>
      <w:b/>
      <w:sz w:val="20"/>
      <w:szCs w:val="20"/>
    </w:rPr>
  </w:style>
  <w:style w:type="paragraph" w:customStyle="1" w:styleId="Tabletext">
    <w:name w:val="Table text"/>
    <w:basedOn w:val="Normal"/>
    <w:rsid w:val="00B74409"/>
    <w:pPr>
      <w:spacing w:before="60" w:after="0"/>
    </w:pPr>
    <w:rPr>
      <w:rFonts w:ascii="Arial Narrow" w:hAnsi="Arial Narrow" w:cs="Arial"/>
      <w:sz w:val="20"/>
      <w:szCs w:val="20"/>
    </w:rPr>
  </w:style>
  <w:style w:type="paragraph" w:customStyle="1" w:styleId="Default">
    <w:name w:val="Default"/>
    <w:rsid w:val="00B74409"/>
    <w:pPr>
      <w:snapToGrid w:val="0"/>
      <w:spacing w:after="0" w:line="240" w:lineRule="auto"/>
    </w:pPr>
    <w:rPr>
      <w:rFonts w:ascii="Times New Roman" w:eastAsia="Times New Roman" w:hAnsi="Times New Roman" w:cs="Times New Roman"/>
      <w:color w:val="000000"/>
      <w:kern w:val="0"/>
      <w:sz w:val="24"/>
      <w:szCs w:val="20"/>
      <w:lang w:val="en-US"/>
      <w14:ligatures w14:val="none"/>
    </w:rPr>
  </w:style>
  <w:style w:type="paragraph" w:customStyle="1" w:styleId="CM10">
    <w:name w:val="CM10"/>
    <w:basedOn w:val="Default"/>
    <w:next w:val="Default"/>
    <w:rsid w:val="00B74409"/>
    <w:pPr>
      <w:widowControl w:val="0"/>
      <w:spacing w:line="326" w:lineRule="atLeast"/>
    </w:pPr>
    <w:rPr>
      <w:color w:val="auto"/>
    </w:rPr>
  </w:style>
  <w:style w:type="paragraph" w:customStyle="1" w:styleId="TableText0">
    <w:name w:val="Table Text"/>
    <w:basedOn w:val="Normal"/>
    <w:rsid w:val="00B74409"/>
    <w:pPr>
      <w:spacing w:after="0"/>
    </w:pPr>
    <w:rPr>
      <w:rFonts w:ascii="Arial" w:hAnsi="Arial"/>
    </w:rPr>
  </w:style>
  <w:style w:type="character" w:customStyle="1" w:styleId="NormalaChar">
    <w:name w:val="Normal + a Char"/>
    <w:link w:val="Normala"/>
    <w:locked/>
    <w:rsid w:val="00B74409"/>
    <w:rPr>
      <w:rFonts w:ascii="TimesNewRomanPSMT" w:eastAsia="TimesNewRomanPSMT" w:hAnsi="TimesNewRomanPSMT"/>
      <w:sz w:val="24"/>
      <w:szCs w:val="24"/>
    </w:rPr>
  </w:style>
  <w:style w:type="paragraph" w:customStyle="1" w:styleId="Normala">
    <w:name w:val="Normal + a"/>
    <w:basedOn w:val="Normal"/>
    <w:link w:val="NormalaChar"/>
    <w:rsid w:val="00B74409"/>
    <w:pPr>
      <w:snapToGrid w:val="0"/>
    </w:pPr>
    <w:rPr>
      <w:rFonts w:ascii="TimesNewRomanPSMT" w:eastAsia="TimesNewRomanPSMT" w:hAnsi="TimesNewRomanPSMT"/>
    </w:rPr>
  </w:style>
  <w:style w:type="character" w:customStyle="1" w:styleId="InstructionsChar">
    <w:name w:val="Instructions Char"/>
    <w:basedOn w:val="DefaultParagraphFont"/>
    <w:link w:val="Instructions"/>
    <w:locked/>
    <w:rsid w:val="00B74409"/>
    <w:rPr>
      <w:rFonts w:ascii="Calibri" w:hAnsi="Calibri" w:cs="Calibri"/>
      <w:i/>
      <w:color w:val="FF0000"/>
      <w:sz w:val="24"/>
      <w:szCs w:val="24"/>
    </w:rPr>
  </w:style>
  <w:style w:type="paragraph" w:customStyle="1" w:styleId="Instructions">
    <w:name w:val="Instructions"/>
    <w:basedOn w:val="Normal"/>
    <w:link w:val="InstructionsChar"/>
    <w:qFormat/>
    <w:rsid w:val="00B74409"/>
    <w:rPr>
      <w:rFonts w:cs="Calibri"/>
      <w:i/>
      <w:color w:val="FF0000"/>
    </w:rPr>
  </w:style>
  <w:style w:type="paragraph" w:customStyle="1" w:styleId="Guide">
    <w:name w:val="Guide"/>
    <w:basedOn w:val="Normal"/>
    <w:next w:val="Normal"/>
    <w:rsid w:val="00B74409"/>
    <w:rPr>
      <w:i/>
      <w:color w:val="4F6228"/>
    </w:rPr>
  </w:style>
  <w:style w:type="paragraph" w:customStyle="1" w:styleId="Footnote">
    <w:name w:val="Footnote"/>
    <w:basedOn w:val="Normal"/>
    <w:qFormat/>
    <w:rsid w:val="00B74409"/>
    <w:rPr>
      <w:rFonts w:cs="Arial"/>
      <w:sz w:val="18"/>
      <w:szCs w:val="18"/>
    </w:rPr>
  </w:style>
  <w:style w:type="character" w:customStyle="1" w:styleId="GreenBulletChar">
    <w:name w:val="GreenBullet Char"/>
    <w:basedOn w:val="DefaultParagraphFont"/>
    <w:link w:val="GreenBullet"/>
    <w:locked/>
    <w:rsid w:val="00B74409"/>
    <w:rPr>
      <w:rFonts w:ascii="Calibri" w:hAnsi="Calibri"/>
      <w:i/>
      <w:color w:val="008000"/>
      <w:sz w:val="24"/>
      <w:szCs w:val="24"/>
    </w:rPr>
  </w:style>
  <w:style w:type="paragraph" w:customStyle="1" w:styleId="GreenBullet">
    <w:name w:val="GreenBullet"/>
    <w:basedOn w:val="Guide"/>
    <w:link w:val="GreenBulletChar"/>
    <w:qFormat/>
    <w:rsid w:val="00B74409"/>
    <w:pPr>
      <w:numPr>
        <w:numId w:val="1"/>
      </w:numPr>
    </w:pPr>
    <w:rPr>
      <w:rFonts w:eastAsiaTheme="minorHAnsi" w:cstheme="minorBidi"/>
      <w:color w:val="008000"/>
      <w:kern w:val="2"/>
      <w:lang w:val="en-IN"/>
      <w14:ligatures w14:val="standardContextual"/>
    </w:rPr>
  </w:style>
  <w:style w:type="character" w:styleId="FootnoteReference">
    <w:name w:val="footnote reference"/>
    <w:uiPriority w:val="99"/>
    <w:semiHidden/>
    <w:unhideWhenUsed/>
    <w:rsid w:val="00B74409"/>
    <w:rPr>
      <w:vertAlign w:val="superscript"/>
    </w:rPr>
  </w:style>
  <w:style w:type="character" w:styleId="CommentReference">
    <w:name w:val="annotation reference"/>
    <w:uiPriority w:val="99"/>
    <w:semiHidden/>
    <w:unhideWhenUsed/>
    <w:rsid w:val="00B74409"/>
    <w:rPr>
      <w:sz w:val="16"/>
      <w:szCs w:val="16"/>
    </w:rPr>
  </w:style>
  <w:style w:type="character" w:styleId="PlaceholderText">
    <w:name w:val="Placeholder Text"/>
    <w:uiPriority w:val="99"/>
    <w:semiHidden/>
    <w:rsid w:val="00B74409"/>
    <w:rPr>
      <w:color w:val="808080"/>
    </w:rPr>
  </w:style>
  <w:style w:type="character" w:customStyle="1" w:styleId="UnresolvedMention1">
    <w:name w:val="Unresolved Mention1"/>
    <w:uiPriority w:val="99"/>
    <w:semiHidden/>
    <w:rsid w:val="00B74409"/>
    <w:rPr>
      <w:color w:val="808080"/>
      <w:shd w:val="clear" w:color="auto" w:fill="E6E6E6"/>
    </w:rPr>
  </w:style>
  <w:style w:type="character" w:customStyle="1" w:styleId="UnresolvedMention2">
    <w:name w:val="Unresolved Mention2"/>
    <w:uiPriority w:val="99"/>
    <w:semiHidden/>
    <w:rsid w:val="00B74409"/>
    <w:rPr>
      <w:color w:val="808080"/>
      <w:shd w:val="clear" w:color="auto" w:fill="E6E6E6"/>
    </w:rPr>
  </w:style>
  <w:style w:type="numbering" w:customStyle="1" w:styleId="Instruction">
    <w:name w:val="Instruction"/>
    <w:rsid w:val="00B74409"/>
    <w:pPr>
      <w:numPr>
        <w:numId w:val="7"/>
      </w:numPr>
    </w:pPr>
  </w:style>
  <w:style w:type="character" w:styleId="UnresolvedMention">
    <w:name w:val="Unresolved Mention"/>
    <w:basedOn w:val="DefaultParagraphFont"/>
    <w:uiPriority w:val="99"/>
    <w:semiHidden/>
    <w:unhideWhenUsed/>
    <w:rsid w:val="00B74409"/>
    <w:rPr>
      <w:color w:val="605E5C"/>
      <w:shd w:val="clear" w:color="auto" w:fill="E1DFDD"/>
    </w:rPr>
  </w:style>
  <w:style w:type="table" w:customStyle="1" w:styleId="TableGrid1">
    <w:name w:val="Table Grid1"/>
    <w:basedOn w:val="TableNormal"/>
    <w:next w:val="TableGrid"/>
    <w:uiPriority w:val="39"/>
    <w:rsid w:val="00B74409"/>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5C6D"/>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61">
    <w:name w:val="Grid Table 6 Colorful - Accent 61"/>
    <w:basedOn w:val="TableNormal"/>
    <w:next w:val="GridTable6Colorful-Accent6"/>
    <w:uiPriority w:val="51"/>
    <w:rsid w:val="00365C6D"/>
    <w:pPr>
      <w:spacing w:after="0" w:line="240" w:lineRule="auto"/>
    </w:pPr>
    <w:rPr>
      <w:rFonts w:ascii="Calibri" w:eastAsia="Calibri" w:hAnsi="Calibri" w:cs="Cordia New"/>
      <w:color w:val="538135"/>
      <w:kern w:val="0"/>
      <w:lang w:val="en-US"/>
      <w14:ligatures w14:val="none"/>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Instruction1">
    <w:name w:val="Instruction1"/>
    <w:rsid w:val="00365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5758">
      <w:bodyDiv w:val="1"/>
      <w:marLeft w:val="0"/>
      <w:marRight w:val="0"/>
      <w:marTop w:val="0"/>
      <w:marBottom w:val="0"/>
      <w:divBdr>
        <w:top w:val="none" w:sz="0" w:space="0" w:color="auto"/>
        <w:left w:val="none" w:sz="0" w:space="0" w:color="auto"/>
        <w:bottom w:val="none" w:sz="0" w:space="0" w:color="auto"/>
        <w:right w:val="none" w:sz="0" w:space="0" w:color="auto"/>
      </w:divBdr>
    </w:div>
    <w:div w:id="349913570">
      <w:bodyDiv w:val="1"/>
      <w:marLeft w:val="0"/>
      <w:marRight w:val="0"/>
      <w:marTop w:val="0"/>
      <w:marBottom w:val="0"/>
      <w:divBdr>
        <w:top w:val="none" w:sz="0" w:space="0" w:color="auto"/>
        <w:left w:val="none" w:sz="0" w:space="0" w:color="auto"/>
        <w:bottom w:val="none" w:sz="0" w:space="0" w:color="auto"/>
        <w:right w:val="none" w:sz="0" w:space="0" w:color="auto"/>
      </w:divBdr>
    </w:div>
    <w:div w:id="390156522">
      <w:bodyDiv w:val="1"/>
      <w:marLeft w:val="0"/>
      <w:marRight w:val="0"/>
      <w:marTop w:val="0"/>
      <w:marBottom w:val="0"/>
      <w:divBdr>
        <w:top w:val="none" w:sz="0" w:space="0" w:color="auto"/>
        <w:left w:val="none" w:sz="0" w:space="0" w:color="auto"/>
        <w:bottom w:val="none" w:sz="0" w:space="0" w:color="auto"/>
        <w:right w:val="none" w:sz="0" w:space="0" w:color="auto"/>
      </w:divBdr>
    </w:div>
    <w:div w:id="554508024">
      <w:bodyDiv w:val="1"/>
      <w:marLeft w:val="0"/>
      <w:marRight w:val="0"/>
      <w:marTop w:val="0"/>
      <w:marBottom w:val="0"/>
      <w:divBdr>
        <w:top w:val="none" w:sz="0" w:space="0" w:color="auto"/>
        <w:left w:val="none" w:sz="0" w:space="0" w:color="auto"/>
        <w:bottom w:val="none" w:sz="0" w:space="0" w:color="auto"/>
        <w:right w:val="none" w:sz="0" w:space="0" w:color="auto"/>
      </w:divBdr>
    </w:div>
    <w:div w:id="1016733987">
      <w:bodyDiv w:val="1"/>
      <w:marLeft w:val="0"/>
      <w:marRight w:val="0"/>
      <w:marTop w:val="0"/>
      <w:marBottom w:val="0"/>
      <w:divBdr>
        <w:top w:val="none" w:sz="0" w:space="0" w:color="auto"/>
        <w:left w:val="none" w:sz="0" w:space="0" w:color="auto"/>
        <w:bottom w:val="none" w:sz="0" w:space="0" w:color="auto"/>
        <w:right w:val="none" w:sz="0" w:space="0" w:color="auto"/>
      </w:divBdr>
    </w:div>
    <w:div w:id="1057515193">
      <w:bodyDiv w:val="1"/>
      <w:marLeft w:val="0"/>
      <w:marRight w:val="0"/>
      <w:marTop w:val="0"/>
      <w:marBottom w:val="0"/>
      <w:divBdr>
        <w:top w:val="none" w:sz="0" w:space="0" w:color="auto"/>
        <w:left w:val="none" w:sz="0" w:space="0" w:color="auto"/>
        <w:bottom w:val="none" w:sz="0" w:space="0" w:color="auto"/>
        <w:right w:val="none" w:sz="0" w:space="0" w:color="auto"/>
      </w:divBdr>
    </w:div>
    <w:div w:id="1254817810">
      <w:bodyDiv w:val="1"/>
      <w:marLeft w:val="0"/>
      <w:marRight w:val="0"/>
      <w:marTop w:val="0"/>
      <w:marBottom w:val="0"/>
      <w:divBdr>
        <w:top w:val="none" w:sz="0" w:space="0" w:color="auto"/>
        <w:left w:val="none" w:sz="0" w:space="0" w:color="auto"/>
        <w:bottom w:val="none" w:sz="0" w:space="0" w:color="auto"/>
        <w:right w:val="none" w:sz="0" w:space="0" w:color="auto"/>
      </w:divBdr>
    </w:div>
    <w:div w:id="1348943407">
      <w:bodyDiv w:val="1"/>
      <w:marLeft w:val="0"/>
      <w:marRight w:val="0"/>
      <w:marTop w:val="0"/>
      <w:marBottom w:val="0"/>
      <w:divBdr>
        <w:top w:val="none" w:sz="0" w:space="0" w:color="auto"/>
        <w:left w:val="none" w:sz="0" w:space="0" w:color="auto"/>
        <w:bottom w:val="none" w:sz="0" w:space="0" w:color="auto"/>
        <w:right w:val="none" w:sz="0" w:space="0" w:color="auto"/>
      </w:divBdr>
    </w:div>
    <w:div w:id="1525366136">
      <w:bodyDiv w:val="1"/>
      <w:marLeft w:val="0"/>
      <w:marRight w:val="0"/>
      <w:marTop w:val="0"/>
      <w:marBottom w:val="0"/>
      <w:divBdr>
        <w:top w:val="none" w:sz="0" w:space="0" w:color="auto"/>
        <w:left w:val="none" w:sz="0" w:space="0" w:color="auto"/>
        <w:bottom w:val="none" w:sz="0" w:space="0" w:color="auto"/>
        <w:right w:val="none" w:sz="0" w:space="0" w:color="auto"/>
      </w:divBdr>
    </w:div>
    <w:div w:id="18226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18_03a0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8B063-212F-4987-9396-297A8169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Katariya</dc:creator>
  <cp:keywords/>
  <dc:description/>
  <cp:lastModifiedBy>Ajay Kumar Gautam</cp:lastModifiedBy>
  <cp:revision>61</cp:revision>
  <dcterms:created xsi:type="dcterms:W3CDTF">2024-04-16T12:38:00Z</dcterms:created>
  <dcterms:modified xsi:type="dcterms:W3CDTF">2024-05-30T05:21:00Z</dcterms:modified>
</cp:coreProperties>
</file>