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08397" w14:textId="77777777" w:rsidR="00722A1D" w:rsidRPr="00C45B16" w:rsidRDefault="00722A1D" w:rsidP="007C46D8">
      <w:pPr>
        <w:shd w:val="clear" w:color="auto" w:fill="008000"/>
        <w:jc w:val="center"/>
        <w:rPr>
          <w:rFonts w:ascii="Arial" w:hAnsi="Arial" w:cs="Arial"/>
          <w:b/>
          <w:color w:val="FFFFFF" w:themeColor="background1"/>
          <w:sz w:val="36"/>
          <w:szCs w:val="36"/>
          <w:u w:val="single"/>
          <w:lang w:val="en-US"/>
        </w:rPr>
      </w:pPr>
      <w:r w:rsidRPr="00C45B16">
        <w:rPr>
          <w:rFonts w:ascii="Arial" w:hAnsi="Arial" w:cs="Arial"/>
          <w:b/>
          <w:color w:val="FFFFFF" w:themeColor="background1"/>
          <w:sz w:val="36"/>
          <w:szCs w:val="36"/>
          <w:u w:val="single"/>
          <w:lang w:val="en-US"/>
        </w:rPr>
        <w:t>National GHG Inventory Scope of Work Template</w:t>
      </w:r>
    </w:p>
    <w:p w14:paraId="2A1501A9" w14:textId="77777777" w:rsidR="00722A1D" w:rsidRPr="00C02311" w:rsidRDefault="00722A1D" w:rsidP="00C45B16">
      <w:pPr>
        <w:jc w:val="both"/>
        <w:rPr>
          <w:rFonts w:ascii="Arial" w:hAnsi="Arial" w:cs="Arial"/>
          <w:b/>
          <w:bCs/>
          <w:i/>
          <w:u w:val="single"/>
          <w:lang w:val="en-US"/>
        </w:rPr>
      </w:pPr>
      <w:r w:rsidRPr="00C02311">
        <w:rPr>
          <w:rFonts w:ascii="Arial" w:hAnsi="Arial" w:cs="Arial"/>
          <w:b/>
          <w:bCs/>
          <w:i/>
          <w:u w:val="single"/>
          <w:lang w:val="en-US"/>
        </w:rPr>
        <w:t>Description</w:t>
      </w:r>
    </w:p>
    <w:p w14:paraId="02ED8704" w14:textId="6E5D3872" w:rsidR="00722A1D" w:rsidRPr="00722A1D" w:rsidRDefault="00722A1D" w:rsidP="00C45B16">
      <w:pPr>
        <w:jc w:val="both"/>
        <w:rPr>
          <w:rFonts w:ascii="Arial" w:hAnsi="Arial" w:cs="Arial"/>
          <w:lang w:val="en-GB"/>
        </w:rPr>
      </w:pPr>
      <w:r w:rsidRPr="00722A1D">
        <w:rPr>
          <w:rFonts w:ascii="Arial" w:hAnsi="Arial" w:cs="Arial"/>
          <w:lang w:val="en-GB"/>
        </w:rPr>
        <w:t xml:space="preserve">This document provides a template for drafting a </w:t>
      </w:r>
      <w:r w:rsidRPr="00722A1D">
        <w:rPr>
          <w:rFonts w:ascii="Arial" w:hAnsi="Arial" w:cs="Arial"/>
          <w:b/>
          <w:lang w:val="en-GB"/>
        </w:rPr>
        <w:t>Scope of Work</w:t>
      </w:r>
      <w:r w:rsidRPr="00722A1D">
        <w:rPr>
          <w:rFonts w:ascii="Arial" w:hAnsi="Arial" w:cs="Arial"/>
          <w:lang w:val="en-GB"/>
        </w:rPr>
        <w:t xml:space="preserve"> (SOW) that a lead inventory agency may use to develop a solicitation, e.g., Request for Proposal/Terms of Reference (RFP/</w:t>
      </w:r>
      <w:proofErr w:type="spellStart"/>
      <w:r w:rsidRPr="00722A1D">
        <w:rPr>
          <w:rFonts w:ascii="Arial" w:hAnsi="Arial" w:cs="Arial"/>
          <w:lang w:val="en-GB"/>
        </w:rPr>
        <w:t>ToR</w:t>
      </w:r>
      <w:proofErr w:type="spellEnd"/>
      <w:r w:rsidRPr="00722A1D">
        <w:rPr>
          <w:rFonts w:ascii="Arial" w:hAnsi="Arial" w:cs="Arial"/>
          <w:lang w:val="en-GB"/>
        </w:rPr>
        <w:t xml:space="preserve">). The lead inventory agency, upon customizing this SOW to reflect national circumstances, may distribute it to seek a consultant with whom to contract to develop emission/removal estimates for the National GHG Inventory. </w:t>
      </w:r>
      <w:r w:rsidR="00896CC7" w:rsidRPr="00F77CA1">
        <w:rPr>
          <w:rFonts w:ascii="Arial" w:hAnsi="Arial" w:cs="Arial"/>
        </w:rPr>
        <w:t xml:space="preserve">This document is part of </w:t>
      </w:r>
      <w:r w:rsidR="00896CC7">
        <w:rPr>
          <w:rFonts w:ascii="Arial" w:hAnsi="Arial" w:cs="Arial"/>
        </w:rPr>
        <w:t xml:space="preserve">the GHG data repository </w:t>
      </w:r>
      <w:proofErr w:type="gramStart"/>
      <w:r w:rsidR="00896CC7">
        <w:rPr>
          <w:rFonts w:ascii="Arial" w:hAnsi="Arial" w:cs="Arial"/>
        </w:rPr>
        <w:t>tool</w:t>
      </w:r>
      <w:r w:rsidRPr="00722A1D">
        <w:rPr>
          <w:rFonts w:ascii="Arial" w:hAnsi="Arial" w:cs="Arial"/>
          <w:lang w:val="en-GB"/>
        </w:rPr>
        <w:t>, and</w:t>
      </w:r>
      <w:proofErr w:type="gramEnd"/>
      <w:r w:rsidRPr="00722A1D">
        <w:rPr>
          <w:rFonts w:ascii="Arial" w:hAnsi="Arial" w:cs="Arial"/>
          <w:lang w:val="en-GB"/>
        </w:rPr>
        <w:t xml:space="preserve"> may apply to the consultants listed in the completed </w:t>
      </w:r>
      <w:r w:rsidR="00450186" w:rsidRPr="003870E7">
        <w:rPr>
          <w:rFonts w:ascii="Arial" w:hAnsi="Arial" w:cs="Arial"/>
          <w:u w:val="single"/>
          <w:lang w:val="en-GB"/>
        </w:rPr>
        <w:t>Template: Institutional Arrangements</w:t>
      </w:r>
      <w:r w:rsidR="00450186" w:rsidRPr="00F77CA1">
        <w:rPr>
          <w:rFonts w:ascii="Arial" w:hAnsi="Arial" w:cs="Arial"/>
        </w:rPr>
        <w:t>.</w:t>
      </w:r>
      <w:r w:rsidR="00450186" w:rsidRPr="00722A1D">
        <w:rPr>
          <w:rFonts w:ascii="Arial" w:hAnsi="Arial" w:cs="Arial"/>
          <w:lang w:val="en-GB"/>
        </w:rPr>
        <w:t xml:space="preserve"> </w:t>
      </w:r>
      <w:r w:rsidRPr="00722A1D">
        <w:rPr>
          <w:rFonts w:ascii="Arial" w:hAnsi="Arial" w:cs="Arial"/>
          <w:lang w:val="en-GB"/>
        </w:rPr>
        <w:t xml:space="preserve">(depending on the sector).  </w:t>
      </w:r>
    </w:p>
    <w:p w14:paraId="6D615707" w14:textId="77777777" w:rsidR="00722A1D" w:rsidRPr="00C02311" w:rsidRDefault="00722A1D" w:rsidP="00C45B16">
      <w:pPr>
        <w:jc w:val="both"/>
        <w:rPr>
          <w:rFonts w:ascii="Arial" w:hAnsi="Arial" w:cs="Arial"/>
          <w:b/>
          <w:bCs/>
          <w:i/>
          <w:u w:val="single"/>
          <w:lang w:val="en-US"/>
        </w:rPr>
      </w:pPr>
      <w:r w:rsidRPr="00C02311">
        <w:rPr>
          <w:rFonts w:ascii="Arial" w:hAnsi="Arial" w:cs="Arial"/>
          <w:b/>
          <w:bCs/>
          <w:i/>
          <w:u w:val="single"/>
          <w:lang w:val="en-US"/>
        </w:rPr>
        <w:t>Purpose</w:t>
      </w:r>
    </w:p>
    <w:p w14:paraId="2A726D22" w14:textId="359534D5" w:rsidR="00722A1D" w:rsidRPr="00722A1D" w:rsidRDefault="00722A1D" w:rsidP="00C45B16">
      <w:pPr>
        <w:jc w:val="both"/>
        <w:rPr>
          <w:rFonts w:ascii="Arial" w:hAnsi="Arial" w:cs="Arial"/>
          <w:lang w:val="en-GB"/>
        </w:rPr>
      </w:pPr>
      <w:r w:rsidRPr="00722A1D">
        <w:rPr>
          <w:rFonts w:ascii="Arial" w:hAnsi="Arial" w:cs="Arial"/>
          <w:lang w:val="en-GB"/>
        </w:rPr>
        <w:t>The purpose of this template is to assist the lead inventory agency in drafting a SOW used to issue a Request for technical support services to develop emission/removal estimates for the National GHG Inventory. This template can be used as a guide to outline the goals, expectations, roles and responsibilities, work plan, and anticipated cost of consultants during the development of an Inventory.</w:t>
      </w:r>
    </w:p>
    <w:p w14:paraId="391B27E6" w14:textId="11E4622D" w:rsidR="00722A1D" w:rsidRPr="00576E0F" w:rsidRDefault="00722A1D" w:rsidP="00C45B16">
      <w:pPr>
        <w:jc w:val="both"/>
        <w:rPr>
          <w:rFonts w:ascii="Arial" w:hAnsi="Arial" w:cs="Arial"/>
          <w:i/>
          <w:u w:val="single"/>
          <w:lang w:val="en-US"/>
        </w:rPr>
      </w:pPr>
      <w:r w:rsidRPr="00BE5476">
        <w:rPr>
          <w:rFonts w:ascii="Arial" w:hAnsi="Arial" w:cs="Arial"/>
          <w:lang w:val="en-GB"/>
        </w:rPr>
        <w:t xml:space="preserve">Throughout the SOW, example text is provided in each section, and text that should be modified by the lead inventory agency is provided in </w:t>
      </w:r>
      <w:r w:rsidRPr="007E3625">
        <w:rPr>
          <w:rFonts w:ascii="Arial" w:hAnsi="Arial" w:cs="Arial"/>
          <w:color w:val="196B24" w:themeColor="accent3"/>
          <w:lang w:val="en-GB"/>
        </w:rPr>
        <w:t>GREEN</w:t>
      </w:r>
      <w:r w:rsidRPr="00BE5476">
        <w:rPr>
          <w:rFonts w:ascii="Arial" w:hAnsi="Arial" w:cs="Arial"/>
          <w:lang w:val="en-GB"/>
        </w:rPr>
        <w:t>. This template is provided as an example; each lead inventory agency is strongly encouraged to modify as much text as they feel appropriate for their country’s national circumstances, and based on the work the consultants will accomplish for the GHG Inventory. It may be helpful to use the customized work plan in the Supporting Template for developing a National Inventory Inception Memorandum as a source of the tasks, deliverables, and due dates that should be included in the scope of work.</w:t>
      </w:r>
    </w:p>
    <w:p w14:paraId="61D67FEA" w14:textId="77777777" w:rsidR="00722A1D" w:rsidRPr="00722A1D" w:rsidRDefault="00722A1D" w:rsidP="00C45B16">
      <w:pPr>
        <w:jc w:val="both"/>
        <w:rPr>
          <w:rFonts w:ascii="Arial" w:hAnsi="Arial" w:cs="Arial"/>
          <w:lang w:val="en-US"/>
        </w:rPr>
      </w:pPr>
      <w:r w:rsidRPr="00722A1D">
        <w:rPr>
          <w:rFonts w:ascii="Arial" w:hAnsi="Arial" w:cs="Arial"/>
          <w:lang w:val="en-US"/>
        </w:rPr>
        <w:t xml:space="preserve">This template consists of the following main sections: </w:t>
      </w:r>
    </w:p>
    <w:p w14:paraId="7CF63149" w14:textId="77777777" w:rsidR="00722A1D" w:rsidRPr="00722A1D" w:rsidRDefault="00722A1D" w:rsidP="00C45B16">
      <w:pPr>
        <w:numPr>
          <w:ilvl w:val="0"/>
          <w:numId w:val="1"/>
        </w:numPr>
        <w:jc w:val="both"/>
        <w:rPr>
          <w:rFonts w:ascii="Arial" w:hAnsi="Arial" w:cs="Arial"/>
          <w:lang w:val="en-US"/>
        </w:rPr>
      </w:pPr>
      <w:r w:rsidRPr="00722A1D">
        <w:rPr>
          <w:rFonts w:ascii="Arial" w:hAnsi="Arial" w:cs="Arial"/>
          <w:lang w:val="en-US"/>
        </w:rPr>
        <w:t>Introduction</w:t>
      </w:r>
    </w:p>
    <w:p w14:paraId="0BCDB256" w14:textId="77777777" w:rsidR="00722A1D" w:rsidRPr="00722A1D" w:rsidRDefault="00722A1D" w:rsidP="00C45B16">
      <w:pPr>
        <w:numPr>
          <w:ilvl w:val="0"/>
          <w:numId w:val="1"/>
        </w:numPr>
        <w:jc w:val="both"/>
        <w:rPr>
          <w:rFonts w:ascii="Arial" w:hAnsi="Arial" w:cs="Arial"/>
          <w:lang w:val="en-US"/>
        </w:rPr>
      </w:pPr>
      <w:r w:rsidRPr="00722A1D">
        <w:rPr>
          <w:rFonts w:ascii="Arial" w:hAnsi="Arial" w:cs="Arial"/>
          <w:lang w:val="en-US"/>
        </w:rPr>
        <w:t>Background and Purpose</w:t>
      </w:r>
    </w:p>
    <w:p w14:paraId="6D3F479C" w14:textId="77777777" w:rsidR="00722A1D" w:rsidRPr="00722A1D" w:rsidRDefault="00722A1D" w:rsidP="00C45B16">
      <w:pPr>
        <w:numPr>
          <w:ilvl w:val="0"/>
          <w:numId w:val="1"/>
        </w:numPr>
        <w:jc w:val="both"/>
        <w:rPr>
          <w:rFonts w:ascii="Arial" w:hAnsi="Arial" w:cs="Arial"/>
          <w:lang w:val="en-US"/>
        </w:rPr>
      </w:pPr>
      <w:r w:rsidRPr="00722A1D">
        <w:rPr>
          <w:rFonts w:ascii="Arial" w:hAnsi="Arial" w:cs="Arial"/>
          <w:lang w:val="en-US"/>
        </w:rPr>
        <w:t>Scope of Work Tasks</w:t>
      </w:r>
    </w:p>
    <w:p w14:paraId="2FAB189E" w14:textId="77777777" w:rsidR="00722A1D" w:rsidRPr="00722A1D" w:rsidRDefault="00722A1D" w:rsidP="00C45B16">
      <w:pPr>
        <w:numPr>
          <w:ilvl w:val="1"/>
          <w:numId w:val="1"/>
        </w:numPr>
        <w:jc w:val="both"/>
        <w:rPr>
          <w:rFonts w:ascii="Arial" w:hAnsi="Arial" w:cs="Arial"/>
          <w:lang w:val="en-US"/>
        </w:rPr>
      </w:pPr>
      <w:r w:rsidRPr="00722A1D">
        <w:rPr>
          <w:rFonts w:ascii="Arial" w:hAnsi="Arial" w:cs="Arial"/>
          <w:lang w:val="en-US"/>
        </w:rPr>
        <w:t>Task 1: Project Management</w:t>
      </w:r>
    </w:p>
    <w:p w14:paraId="51DC436F" w14:textId="77777777" w:rsidR="00722A1D" w:rsidRPr="00722A1D" w:rsidRDefault="00722A1D" w:rsidP="00C45B16">
      <w:pPr>
        <w:numPr>
          <w:ilvl w:val="1"/>
          <w:numId w:val="1"/>
        </w:numPr>
        <w:jc w:val="both"/>
        <w:rPr>
          <w:rFonts w:ascii="Arial" w:hAnsi="Arial" w:cs="Arial"/>
          <w:lang w:val="en-US"/>
        </w:rPr>
      </w:pPr>
      <w:r w:rsidRPr="00722A1D">
        <w:rPr>
          <w:rFonts w:ascii="Arial" w:hAnsi="Arial" w:cs="Arial"/>
          <w:lang w:val="en-US"/>
        </w:rPr>
        <w:t>Tasks 2–6: Development of Category Estimates</w:t>
      </w:r>
    </w:p>
    <w:p w14:paraId="0A13D198" w14:textId="77777777" w:rsidR="00722A1D" w:rsidRPr="00722A1D" w:rsidRDefault="00722A1D" w:rsidP="00C45B16">
      <w:pPr>
        <w:numPr>
          <w:ilvl w:val="1"/>
          <w:numId w:val="1"/>
        </w:numPr>
        <w:jc w:val="both"/>
        <w:rPr>
          <w:rFonts w:ascii="Arial" w:hAnsi="Arial" w:cs="Arial"/>
          <w:lang w:val="en-US"/>
        </w:rPr>
      </w:pPr>
      <w:r w:rsidRPr="00722A1D">
        <w:rPr>
          <w:rFonts w:ascii="Arial" w:hAnsi="Arial" w:cs="Arial"/>
          <w:lang w:val="en-US"/>
        </w:rPr>
        <w:t>Task 7: Development of GHG Inventory Report</w:t>
      </w:r>
    </w:p>
    <w:p w14:paraId="355C66A5" w14:textId="77777777" w:rsidR="00722A1D" w:rsidRPr="00722A1D" w:rsidRDefault="00722A1D" w:rsidP="00C45B16">
      <w:pPr>
        <w:numPr>
          <w:ilvl w:val="1"/>
          <w:numId w:val="1"/>
        </w:numPr>
        <w:jc w:val="both"/>
        <w:rPr>
          <w:rFonts w:ascii="Arial" w:hAnsi="Arial" w:cs="Arial"/>
          <w:lang w:val="en-US"/>
        </w:rPr>
      </w:pPr>
      <w:r w:rsidRPr="00722A1D">
        <w:rPr>
          <w:rFonts w:ascii="Arial" w:hAnsi="Arial" w:cs="Arial"/>
          <w:lang w:val="en-US"/>
        </w:rPr>
        <w:t>Task 8: GHG Inventory Analyses and Quick–Turn Around Response</w:t>
      </w:r>
    </w:p>
    <w:p w14:paraId="34DAAB26" w14:textId="77777777" w:rsidR="00722A1D" w:rsidRPr="00722A1D" w:rsidRDefault="00722A1D" w:rsidP="00C45B16">
      <w:pPr>
        <w:numPr>
          <w:ilvl w:val="0"/>
          <w:numId w:val="1"/>
        </w:numPr>
        <w:jc w:val="both"/>
        <w:rPr>
          <w:rFonts w:ascii="Arial" w:hAnsi="Arial" w:cs="Arial"/>
          <w:lang w:val="en-US"/>
        </w:rPr>
      </w:pPr>
      <w:r w:rsidRPr="00722A1D">
        <w:rPr>
          <w:rFonts w:ascii="Arial" w:hAnsi="Arial" w:cs="Arial"/>
          <w:lang w:val="en-US"/>
        </w:rPr>
        <w:t>Products (Deliverables)</w:t>
      </w:r>
    </w:p>
    <w:p w14:paraId="43E4972A" w14:textId="77777777" w:rsidR="00722A1D" w:rsidRPr="00722A1D" w:rsidRDefault="00722A1D" w:rsidP="00C45B16">
      <w:pPr>
        <w:numPr>
          <w:ilvl w:val="0"/>
          <w:numId w:val="1"/>
        </w:numPr>
        <w:jc w:val="both"/>
        <w:rPr>
          <w:rFonts w:ascii="Arial" w:hAnsi="Arial" w:cs="Arial"/>
          <w:lang w:val="en-US"/>
        </w:rPr>
      </w:pPr>
      <w:r w:rsidRPr="00722A1D">
        <w:rPr>
          <w:rFonts w:ascii="Arial" w:hAnsi="Arial" w:cs="Arial"/>
          <w:lang w:val="en-US"/>
        </w:rPr>
        <w:t xml:space="preserve">Appendix I: Placeholder where the National Inventory Coordinator may insert the customized work plan and schedule from the </w:t>
      </w:r>
      <w:r w:rsidRPr="00722A1D">
        <w:rPr>
          <w:rFonts w:ascii="Arial" w:hAnsi="Arial" w:cs="Arial"/>
          <w:lang w:val="en-GB"/>
        </w:rPr>
        <w:t xml:space="preserve">National Inventory Inception Memorandum </w:t>
      </w:r>
      <w:r w:rsidRPr="00722A1D">
        <w:rPr>
          <w:rFonts w:ascii="Arial" w:hAnsi="Arial" w:cs="Arial"/>
          <w:lang w:val="en-US"/>
        </w:rPr>
        <w:t>as soon as it is complete)</w:t>
      </w:r>
    </w:p>
    <w:p w14:paraId="3387EF3D" w14:textId="77777777" w:rsidR="00722A1D" w:rsidRPr="00722A1D" w:rsidRDefault="00722A1D" w:rsidP="00C45B16">
      <w:pPr>
        <w:numPr>
          <w:ilvl w:val="0"/>
          <w:numId w:val="1"/>
        </w:numPr>
        <w:jc w:val="both"/>
        <w:rPr>
          <w:rFonts w:ascii="Arial" w:hAnsi="Arial" w:cs="Arial"/>
          <w:lang w:val="en-US"/>
        </w:rPr>
      </w:pPr>
      <w:r w:rsidRPr="00722A1D">
        <w:rPr>
          <w:rFonts w:ascii="Arial" w:hAnsi="Arial" w:cs="Arial"/>
          <w:lang w:val="en-US"/>
        </w:rPr>
        <w:t>Appendix II: Potential areas of coordination between sector leads</w:t>
      </w:r>
    </w:p>
    <w:p w14:paraId="516EEA8F" w14:textId="77777777" w:rsidR="00722A1D" w:rsidRPr="00722A1D" w:rsidRDefault="00722A1D" w:rsidP="00496DC0">
      <w:pPr>
        <w:jc w:val="center"/>
        <w:rPr>
          <w:rFonts w:ascii="Arial" w:hAnsi="Arial" w:cs="Arial"/>
          <w:lang w:val="en-US"/>
        </w:rPr>
      </w:pPr>
      <w:r w:rsidRPr="00722A1D">
        <w:rPr>
          <w:rFonts w:ascii="Arial" w:hAnsi="Arial" w:cs="Arial"/>
          <w:b/>
          <w:bCs/>
          <w:lang w:val="en-US"/>
        </w:rPr>
        <w:lastRenderedPageBreak/>
        <w:t>SCOPE OF WORK</w:t>
      </w:r>
    </w:p>
    <w:p w14:paraId="787BDF78" w14:textId="60EF8493" w:rsidR="00722A1D" w:rsidRPr="007E3625" w:rsidRDefault="00722A1D" w:rsidP="00C45B16">
      <w:pPr>
        <w:jc w:val="both"/>
        <w:rPr>
          <w:rFonts w:ascii="Arial" w:hAnsi="Arial" w:cs="Arial"/>
          <w:bCs/>
          <w:i/>
          <w:color w:val="196B24" w:themeColor="accent3"/>
          <w:lang w:val="en-US"/>
        </w:rPr>
      </w:pPr>
      <w:r w:rsidRPr="007E3625">
        <w:rPr>
          <w:rFonts w:ascii="Arial" w:hAnsi="Arial" w:cs="Arial"/>
          <w:bCs/>
          <w:i/>
          <w:color w:val="196B24" w:themeColor="accent3"/>
          <w:lang w:val="en-US"/>
        </w:rPr>
        <w:t>The information in the table below will need to conform to procurement procedures set by your Inventory Agency or GEF implementation Agency issuing the solicitation for experts or firms to bid on providing these technical services, but helpful to collect here for reference.</w:t>
      </w:r>
    </w:p>
    <w:p w14:paraId="43390850" w14:textId="77777777" w:rsidR="00722A1D" w:rsidRPr="00722A1D" w:rsidRDefault="00722A1D" w:rsidP="00C45B16">
      <w:pPr>
        <w:jc w:val="both"/>
        <w:rPr>
          <w:rFonts w:ascii="Arial" w:hAnsi="Arial" w:cs="Arial"/>
          <w:b/>
          <w:bCs/>
          <w:lang w:val="en-US"/>
        </w:rPr>
      </w:pPr>
    </w:p>
    <w:tbl>
      <w:tblPr>
        <w:tblStyle w:val="TableGrid"/>
        <w:tblW w:w="0" w:type="auto"/>
        <w:tblLook w:val="04A0" w:firstRow="1" w:lastRow="0" w:firstColumn="1" w:lastColumn="0" w:noHBand="0" w:noVBand="1"/>
      </w:tblPr>
      <w:tblGrid>
        <w:gridCol w:w="1638"/>
        <w:gridCol w:w="3240"/>
        <w:gridCol w:w="3978"/>
      </w:tblGrid>
      <w:tr w:rsidR="00722A1D" w:rsidRPr="00722A1D" w14:paraId="3EE63344" w14:textId="77777777" w:rsidTr="00722A1D">
        <w:tc>
          <w:tcPr>
            <w:tcW w:w="1638" w:type="dxa"/>
            <w:tcBorders>
              <w:top w:val="nil"/>
              <w:left w:val="nil"/>
              <w:bottom w:val="nil"/>
              <w:right w:val="nil"/>
            </w:tcBorders>
            <w:vAlign w:val="bottom"/>
            <w:hideMark/>
          </w:tcPr>
          <w:p w14:paraId="7E00B981" w14:textId="77777777" w:rsidR="00722A1D" w:rsidRPr="00722A1D" w:rsidRDefault="00722A1D" w:rsidP="00C45B16">
            <w:pPr>
              <w:jc w:val="both"/>
              <w:rPr>
                <w:rFonts w:ascii="Arial" w:hAnsi="Arial" w:cs="Arial"/>
                <w:b/>
                <w:bCs/>
                <w:lang w:val="en-US"/>
              </w:rPr>
            </w:pPr>
            <w:r w:rsidRPr="00722A1D">
              <w:rPr>
                <w:rFonts w:ascii="Arial" w:hAnsi="Arial" w:cs="Arial"/>
                <w:b/>
                <w:bCs/>
                <w:lang w:val="en-US"/>
              </w:rPr>
              <w:t>Title:</w:t>
            </w:r>
            <w:r w:rsidRPr="00722A1D">
              <w:rPr>
                <w:rFonts w:ascii="Arial" w:hAnsi="Arial" w:cs="Arial"/>
                <w:lang w:val="en-US"/>
              </w:rPr>
              <w:t xml:space="preserve"> </w:t>
            </w:r>
          </w:p>
        </w:tc>
        <w:tc>
          <w:tcPr>
            <w:tcW w:w="7218" w:type="dxa"/>
            <w:gridSpan w:val="2"/>
            <w:tcBorders>
              <w:top w:val="nil"/>
              <w:left w:val="nil"/>
              <w:bottom w:val="nil"/>
              <w:right w:val="nil"/>
            </w:tcBorders>
            <w:vAlign w:val="bottom"/>
            <w:hideMark/>
          </w:tcPr>
          <w:p w14:paraId="7CD97EE6"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lang w:val="en-US"/>
              </w:rPr>
              <w:t>Greenhouse Gas Inventory Development and Technical Support</w:t>
            </w:r>
          </w:p>
        </w:tc>
      </w:tr>
      <w:tr w:rsidR="00722A1D" w:rsidRPr="00722A1D" w14:paraId="105C8DE5" w14:textId="77777777" w:rsidTr="00722A1D">
        <w:tc>
          <w:tcPr>
            <w:tcW w:w="4878" w:type="dxa"/>
            <w:gridSpan w:val="2"/>
            <w:tcBorders>
              <w:top w:val="nil"/>
              <w:left w:val="nil"/>
              <w:bottom w:val="nil"/>
              <w:right w:val="nil"/>
            </w:tcBorders>
            <w:vAlign w:val="bottom"/>
            <w:hideMark/>
          </w:tcPr>
          <w:p w14:paraId="20499F55"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b/>
                <w:bCs/>
                <w:lang w:val="en-US"/>
              </w:rPr>
              <w:t>Contractor and Contract #:</w:t>
            </w:r>
          </w:p>
        </w:tc>
        <w:tc>
          <w:tcPr>
            <w:tcW w:w="3978" w:type="dxa"/>
            <w:tcBorders>
              <w:top w:val="nil"/>
              <w:left w:val="nil"/>
              <w:bottom w:val="single" w:sz="4" w:space="0" w:color="auto"/>
              <w:right w:val="nil"/>
            </w:tcBorders>
          </w:tcPr>
          <w:p w14:paraId="43723B5F" w14:textId="77777777" w:rsidR="00722A1D" w:rsidRPr="00722A1D" w:rsidRDefault="00722A1D" w:rsidP="00C45B16">
            <w:pPr>
              <w:spacing w:after="160" w:line="259" w:lineRule="auto"/>
              <w:jc w:val="both"/>
              <w:rPr>
                <w:rFonts w:ascii="Arial" w:hAnsi="Arial" w:cs="Arial"/>
                <w:b/>
                <w:bCs/>
                <w:lang w:val="en-US"/>
              </w:rPr>
            </w:pPr>
          </w:p>
        </w:tc>
      </w:tr>
      <w:tr w:rsidR="00722A1D" w:rsidRPr="00722A1D" w14:paraId="0953DD7A" w14:textId="77777777" w:rsidTr="00722A1D">
        <w:tc>
          <w:tcPr>
            <w:tcW w:w="4878" w:type="dxa"/>
            <w:gridSpan w:val="2"/>
            <w:tcBorders>
              <w:top w:val="nil"/>
              <w:left w:val="nil"/>
              <w:bottom w:val="nil"/>
              <w:right w:val="nil"/>
            </w:tcBorders>
            <w:vAlign w:val="bottom"/>
            <w:hideMark/>
          </w:tcPr>
          <w:p w14:paraId="49BC50A0"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b/>
                <w:bCs/>
                <w:lang w:val="en-US"/>
              </w:rPr>
              <w:t xml:space="preserve">Request for proposal #: </w:t>
            </w:r>
          </w:p>
        </w:tc>
        <w:tc>
          <w:tcPr>
            <w:tcW w:w="3978" w:type="dxa"/>
            <w:tcBorders>
              <w:top w:val="single" w:sz="4" w:space="0" w:color="auto"/>
              <w:left w:val="nil"/>
              <w:bottom w:val="single" w:sz="4" w:space="0" w:color="auto"/>
              <w:right w:val="nil"/>
            </w:tcBorders>
          </w:tcPr>
          <w:p w14:paraId="586DDA13" w14:textId="77777777" w:rsidR="00722A1D" w:rsidRPr="00722A1D" w:rsidRDefault="00722A1D" w:rsidP="00C45B16">
            <w:pPr>
              <w:spacing w:after="160" w:line="259" w:lineRule="auto"/>
              <w:jc w:val="both"/>
              <w:rPr>
                <w:rFonts w:ascii="Arial" w:hAnsi="Arial" w:cs="Arial"/>
                <w:b/>
                <w:bCs/>
                <w:lang w:val="en-US"/>
              </w:rPr>
            </w:pPr>
          </w:p>
        </w:tc>
      </w:tr>
      <w:tr w:rsidR="00722A1D" w:rsidRPr="00722A1D" w14:paraId="4034BFA5" w14:textId="77777777" w:rsidTr="00722A1D">
        <w:tc>
          <w:tcPr>
            <w:tcW w:w="4878" w:type="dxa"/>
            <w:gridSpan w:val="2"/>
            <w:tcBorders>
              <w:top w:val="nil"/>
              <w:left w:val="nil"/>
              <w:bottom w:val="nil"/>
              <w:right w:val="nil"/>
            </w:tcBorders>
            <w:vAlign w:val="bottom"/>
            <w:hideMark/>
          </w:tcPr>
          <w:p w14:paraId="71644B3D"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b/>
                <w:bCs/>
                <w:lang w:val="en-US"/>
              </w:rPr>
              <w:t xml:space="preserve">Estimated Budget: </w:t>
            </w:r>
          </w:p>
        </w:tc>
        <w:tc>
          <w:tcPr>
            <w:tcW w:w="3978" w:type="dxa"/>
            <w:tcBorders>
              <w:top w:val="single" w:sz="4" w:space="0" w:color="auto"/>
              <w:left w:val="nil"/>
              <w:bottom w:val="single" w:sz="4" w:space="0" w:color="auto"/>
              <w:right w:val="nil"/>
            </w:tcBorders>
          </w:tcPr>
          <w:p w14:paraId="2FA74CA9" w14:textId="77777777" w:rsidR="00722A1D" w:rsidRPr="00722A1D" w:rsidRDefault="00722A1D" w:rsidP="00C45B16">
            <w:pPr>
              <w:spacing w:after="160" w:line="259" w:lineRule="auto"/>
              <w:jc w:val="both"/>
              <w:rPr>
                <w:rFonts w:ascii="Arial" w:hAnsi="Arial" w:cs="Arial"/>
                <w:b/>
                <w:bCs/>
                <w:lang w:val="en-US"/>
              </w:rPr>
            </w:pPr>
          </w:p>
        </w:tc>
      </w:tr>
      <w:tr w:rsidR="00722A1D" w:rsidRPr="00722A1D" w14:paraId="5D780D73" w14:textId="77777777" w:rsidTr="00722A1D">
        <w:tc>
          <w:tcPr>
            <w:tcW w:w="4878" w:type="dxa"/>
            <w:gridSpan w:val="2"/>
            <w:tcBorders>
              <w:top w:val="nil"/>
              <w:left w:val="nil"/>
              <w:bottom w:val="nil"/>
              <w:right w:val="nil"/>
            </w:tcBorders>
            <w:vAlign w:val="bottom"/>
          </w:tcPr>
          <w:p w14:paraId="42A8E506" w14:textId="77777777" w:rsidR="00722A1D" w:rsidRPr="00722A1D" w:rsidRDefault="00722A1D" w:rsidP="00C45B16">
            <w:pPr>
              <w:spacing w:after="160" w:line="259" w:lineRule="auto"/>
              <w:jc w:val="both"/>
              <w:rPr>
                <w:rFonts w:ascii="Arial" w:hAnsi="Arial" w:cs="Arial"/>
                <w:b/>
                <w:bCs/>
                <w:lang w:val="en-US"/>
              </w:rPr>
            </w:pPr>
          </w:p>
          <w:p w14:paraId="6466E6FA"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b/>
                <w:bCs/>
                <w:lang w:val="en-US"/>
              </w:rPr>
              <w:t>Key Management Personnel (from Lead Inventory Agency, e.g. Office Directors, etc.):</w:t>
            </w:r>
          </w:p>
        </w:tc>
        <w:tc>
          <w:tcPr>
            <w:tcW w:w="3978" w:type="dxa"/>
            <w:tcBorders>
              <w:top w:val="single" w:sz="4" w:space="0" w:color="auto"/>
              <w:left w:val="nil"/>
              <w:bottom w:val="single" w:sz="4" w:space="0" w:color="auto"/>
              <w:right w:val="nil"/>
            </w:tcBorders>
          </w:tcPr>
          <w:p w14:paraId="5AB7EFD1" w14:textId="77777777" w:rsidR="00722A1D" w:rsidRPr="00722A1D" w:rsidRDefault="00722A1D" w:rsidP="00C45B16">
            <w:pPr>
              <w:spacing w:after="160" w:line="259" w:lineRule="auto"/>
              <w:jc w:val="both"/>
              <w:rPr>
                <w:rFonts w:ascii="Arial" w:hAnsi="Arial" w:cs="Arial"/>
                <w:b/>
                <w:bCs/>
                <w:lang w:val="en-US"/>
              </w:rPr>
            </w:pPr>
          </w:p>
        </w:tc>
      </w:tr>
      <w:tr w:rsidR="00722A1D" w:rsidRPr="00722A1D" w14:paraId="1A87BD2C" w14:textId="77777777" w:rsidTr="00722A1D">
        <w:tc>
          <w:tcPr>
            <w:tcW w:w="4878" w:type="dxa"/>
            <w:gridSpan w:val="2"/>
            <w:tcBorders>
              <w:top w:val="nil"/>
              <w:left w:val="nil"/>
              <w:bottom w:val="nil"/>
              <w:right w:val="nil"/>
            </w:tcBorders>
            <w:vAlign w:val="bottom"/>
            <w:hideMark/>
          </w:tcPr>
          <w:p w14:paraId="61A8DD86"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b/>
                <w:bCs/>
                <w:lang w:val="en-US"/>
              </w:rPr>
              <w:t>Lead Inventory Agency Project Officer (PO):</w:t>
            </w:r>
            <w:r w:rsidRPr="00722A1D">
              <w:rPr>
                <w:rFonts w:ascii="Arial" w:hAnsi="Arial" w:cs="Arial"/>
                <w:lang w:val="en-US"/>
              </w:rPr>
              <w:t xml:space="preserve"> </w:t>
            </w:r>
          </w:p>
        </w:tc>
        <w:tc>
          <w:tcPr>
            <w:tcW w:w="3978" w:type="dxa"/>
            <w:tcBorders>
              <w:top w:val="single" w:sz="4" w:space="0" w:color="auto"/>
              <w:left w:val="nil"/>
              <w:bottom w:val="single" w:sz="4" w:space="0" w:color="auto"/>
              <w:right w:val="nil"/>
            </w:tcBorders>
            <w:hideMark/>
          </w:tcPr>
          <w:p w14:paraId="26475B56" w14:textId="77777777" w:rsidR="00722A1D" w:rsidRPr="007E3625" w:rsidRDefault="00722A1D" w:rsidP="00C45B16">
            <w:pPr>
              <w:spacing w:after="160" w:line="259" w:lineRule="auto"/>
              <w:jc w:val="both"/>
              <w:rPr>
                <w:rFonts w:ascii="Arial" w:hAnsi="Arial" w:cs="Arial"/>
                <w:b/>
                <w:bCs/>
                <w:i/>
                <w:iCs/>
                <w:color w:val="196B24" w:themeColor="accent3"/>
                <w:lang w:val="en-US"/>
              </w:rPr>
            </w:pPr>
            <w:r w:rsidRPr="007E3625">
              <w:rPr>
                <w:rFonts w:ascii="Arial" w:hAnsi="Arial" w:cs="Arial"/>
                <w:bCs/>
                <w:i/>
                <w:iCs/>
                <w:color w:val="196B24" w:themeColor="accent3"/>
                <w:lang w:val="en-US"/>
              </w:rPr>
              <w:t>[Insert name of inventory coordinator]</w:t>
            </w:r>
          </w:p>
        </w:tc>
      </w:tr>
      <w:tr w:rsidR="00722A1D" w:rsidRPr="00722A1D" w14:paraId="4A66F469" w14:textId="77777777" w:rsidTr="00722A1D">
        <w:tc>
          <w:tcPr>
            <w:tcW w:w="4878" w:type="dxa"/>
            <w:gridSpan w:val="2"/>
            <w:tcBorders>
              <w:top w:val="nil"/>
              <w:left w:val="nil"/>
              <w:bottom w:val="nil"/>
              <w:right w:val="nil"/>
            </w:tcBorders>
            <w:vAlign w:val="bottom"/>
          </w:tcPr>
          <w:p w14:paraId="64710D09" w14:textId="77777777" w:rsidR="00722A1D" w:rsidRPr="00722A1D" w:rsidRDefault="00722A1D" w:rsidP="00C45B16">
            <w:pPr>
              <w:spacing w:after="160" w:line="259" w:lineRule="auto"/>
              <w:jc w:val="both"/>
              <w:rPr>
                <w:rFonts w:ascii="Arial" w:hAnsi="Arial" w:cs="Arial"/>
                <w:b/>
                <w:bCs/>
                <w:lang w:val="en-US"/>
              </w:rPr>
            </w:pPr>
          </w:p>
          <w:p w14:paraId="600DFA1E"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b/>
                <w:bCs/>
                <w:lang w:val="en-US"/>
              </w:rPr>
              <w:t>Lead Inventory Agency Deputy Project Officer (DPO):</w:t>
            </w:r>
            <w:r w:rsidRPr="00722A1D">
              <w:rPr>
                <w:rFonts w:ascii="Arial" w:hAnsi="Arial" w:cs="Arial"/>
                <w:lang w:val="en-US"/>
              </w:rPr>
              <w:t xml:space="preserve"> </w:t>
            </w:r>
          </w:p>
        </w:tc>
        <w:tc>
          <w:tcPr>
            <w:tcW w:w="3978" w:type="dxa"/>
            <w:tcBorders>
              <w:top w:val="single" w:sz="4" w:space="0" w:color="auto"/>
              <w:left w:val="nil"/>
              <w:bottom w:val="single" w:sz="4" w:space="0" w:color="auto"/>
              <w:right w:val="nil"/>
            </w:tcBorders>
          </w:tcPr>
          <w:p w14:paraId="134147AA" w14:textId="77777777" w:rsidR="00722A1D" w:rsidRPr="00722A1D" w:rsidRDefault="00722A1D" w:rsidP="00C45B16">
            <w:pPr>
              <w:spacing w:after="160" w:line="259" w:lineRule="auto"/>
              <w:jc w:val="both"/>
              <w:rPr>
                <w:rFonts w:ascii="Arial" w:hAnsi="Arial" w:cs="Arial"/>
                <w:b/>
                <w:bCs/>
                <w:lang w:val="en-US"/>
              </w:rPr>
            </w:pPr>
          </w:p>
        </w:tc>
      </w:tr>
      <w:tr w:rsidR="00722A1D" w:rsidRPr="00722A1D" w14:paraId="7D5EFA6D" w14:textId="77777777" w:rsidTr="00722A1D">
        <w:tc>
          <w:tcPr>
            <w:tcW w:w="4878" w:type="dxa"/>
            <w:gridSpan w:val="2"/>
            <w:tcBorders>
              <w:top w:val="nil"/>
              <w:left w:val="nil"/>
              <w:bottom w:val="nil"/>
              <w:right w:val="nil"/>
            </w:tcBorders>
            <w:vAlign w:val="bottom"/>
            <w:hideMark/>
          </w:tcPr>
          <w:p w14:paraId="6ABB4E10" w14:textId="77777777" w:rsidR="00722A1D" w:rsidRPr="00722A1D" w:rsidRDefault="00722A1D" w:rsidP="00C45B16">
            <w:pPr>
              <w:spacing w:after="160" w:line="259" w:lineRule="auto"/>
              <w:jc w:val="both"/>
              <w:rPr>
                <w:rFonts w:ascii="Arial" w:hAnsi="Arial" w:cs="Arial"/>
                <w:b/>
                <w:bCs/>
                <w:lang w:val="en-US"/>
              </w:rPr>
            </w:pPr>
            <w:r w:rsidRPr="00722A1D">
              <w:rPr>
                <w:rFonts w:ascii="Arial" w:hAnsi="Arial" w:cs="Arial"/>
                <w:b/>
                <w:bCs/>
                <w:lang w:val="en-US"/>
              </w:rPr>
              <w:t>Subject Matter &amp; Technical Experts (SMTE):</w:t>
            </w:r>
          </w:p>
        </w:tc>
        <w:tc>
          <w:tcPr>
            <w:tcW w:w="3978" w:type="dxa"/>
            <w:tcBorders>
              <w:top w:val="single" w:sz="4" w:space="0" w:color="auto"/>
              <w:left w:val="nil"/>
              <w:bottom w:val="single" w:sz="4" w:space="0" w:color="auto"/>
              <w:right w:val="nil"/>
            </w:tcBorders>
          </w:tcPr>
          <w:p w14:paraId="2EAEA790" w14:textId="77777777" w:rsidR="00722A1D" w:rsidRPr="00722A1D" w:rsidRDefault="00722A1D" w:rsidP="00C45B16">
            <w:pPr>
              <w:spacing w:after="160" w:line="259" w:lineRule="auto"/>
              <w:jc w:val="both"/>
              <w:rPr>
                <w:rFonts w:ascii="Arial" w:hAnsi="Arial" w:cs="Arial"/>
                <w:b/>
                <w:bCs/>
                <w:lang w:val="en-US"/>
              </w:rPr>
            </w:pPr>
          </w:p>
        </w:tc>
      </w:tr>
      <w:tr w:rsidR="00722A1D" w:rsidRPr="00722A1D" w14:paraId="5B9BBE3A" w14:textId="77777777" w:rsidTr="00722A1D">
        <w:trPr>
          <w:trHeight w:val="197"/>
        </w:trPr>
        <w:tc>
          <w:tcPr>
            <w:tcW w:w="4878" w:type="dxa"/>
            <w:gridSpan w:val="2"/>
            <w:tcBorders>
              <w:top w:val="nil"/>
              <w:left w:val="nil"/>
              <w:bottom w:val="single" w:sz="4" w:space="0" w:color="auto"/>
              <w:right w:val="nil"/>
            </w:tcBorders>
            <w:vAlign w:val="bottom"/>
          </w:tcPr>
          <w:p w14:paraId="3FBA33DD" w14:textId="77777777" w:rsidR="00722A1D" w:rsidRPr="00722A1D" w:rsidRDefault="00722A1D" w:rsidP="00C45B16">
            <w:pPr>
              <w:spacing w:after="160" w:line="259" w:lineRule="auto"/>
              <w:jc w:val="both"/>
              <w:rPr>
                <w:rFonts w:ascii="Arial" w:hAnsi="Arial" w:cs="Arial"/>
                <w:b/>
                <w:bCs/>
                <w:lang w:val="en-US"/>
              </w:rPr>
            </w:pPr>
          </w:p>
        </w:tc>
        <w:tc>
          <w:tcPr>
            <w:tcW w:w="3978" w:type="dxa"/>
            <w:tcBorders>
              <w:top w:val="single" w:sz="4" w:space="0" w:color="auto"/>
              <w:left w:val="nil"/>
              <w:bottom w:val="single" w:sz="4" w:space="0" w:color="auto"/>
              <w:right w:val="nil"/>
            </w:tcBorders>
            <w:vAlign w:val="bottom"/>
          </w:tcPr>
          <w:p w14:paraId="65648052" w14:textId="77777777" w:rsidR="00722A1D" w:rsidRPr="00722A1D" w:rsidRDefault="00722A1D" w:rsidP="00C45B16">
            <w:pPr>
              <w:spacing w:after="160" w:line="259" w:lineRule="auto"/>
              <w:jc w:val="both"/>
              <w:rPr>
                <w:rFonts w:ascii="Arial" w:hAnsi="Arial" w:cs="Arial"/>
                <w:b/>
                <w:bCs/>
                <w:lang w:val="en-US"/>
              </w:rPr>
            </w:pPr>
          </w:p>
        </w:tc>
      </w:tr>
    </w:tbl>
    <w:p w14:paraId="00DD9B41" w14:textId="77777777" w:rsidR="00722A1D" w:rsidRPr="00722A1D" w:rsidRDefault="00722A1D" w:rsidP="00C45B16">
      <w:pPr>
        <w:jc w:val="both"/>
        <w:rPr>
          <w:rFonts w:ascii="Arial" w:hAnsi="Arial" w:cs="Arial"/>
          <w:b/>
          <w:bCs/>
          <w:lang w:val="fr-FR"/>
        </w:rPr>
      </w:pPr>
    </w:p>
    <w:p w14:paraId="5099BA78" w14:textId="77777777" w:rsidR="00722A1D" w:rsidRPr="00722A1D" w:rsidRDefault="00722A1D" w:rsidP="00C45B16">
      <w:pPr>
        <w:jc w:val="both"/>
        <w:rPr>
          <w:rFonts w:ascii="Arial" w:hAnsi="Arial" w:cs="Arial"/>
          <w:b/>
          <w:bCs/>
          <w:lang w:val="en-US"/>
        </w:rPr>
      </w:pPr>
      <w:r w:rsidRPr="00722A1D">
        <w:rPr>
          <w:rFonts w:ascii="Arial" w:hAnsi="Arial" w:cs="Arial"/>
          <w:b/>
          <w:bCs/>
          <w:lang w:val="en-US"/>
        </w:rPr>
        <w:t>I. INTRODUCTION</w:t>
      </w:r>
    </w:p>
    <w:p w14:paraId="34936DBB" w14:textId="77777777" w:rsidR="00722A1D" w:rsidRPr="00722A1D" w:rsidRDefault="00722A1D" w:rsidP="00C45B16">
      <w:pPr>
        <w:jc w:val="both"/>
        <w:rPr>
          <w:rFonts w:ascii="Arial" w:hAnsi="Arial" w:cs="Arial"/>
          <w:b/>
          <w:bCs/>
          <w:lang w:val="en-US"/>
        </w:rPr>
      </w:pPr>
    </w:p>
    <w:p w14:paraId="16E55F99" w14:textId="77777777" w:rsidR="00722A1D" w:rsidRPr="00722A1D" w:rsidRDefault="00722A1D" w:rsidP="00C45B16">
      <w:pPr>
        <w:jc w:val="both"/>
        <w:rPr>
          <w:rFonts w:ascii="Arial" w:hAnsi="Arial" w:cs="Arial"/>
          <w:lang w:val="en-US"/>
        </w:rPr>
      </w:pPr>
      <w:r w:rsidRPr="00722A1D">
        <w:rPr>
          <w:rFonts w:ascii="Arial" w:hAnsi="Arial" w:cs="Arial"/>
          <w:lang w:val="en-US"/>
        </w:rPr>
        <w:t>All countries that are signatories to the United Nations Framework Convention on Climate Change (UNFCCC) are mandated to develop a national inventory of anthropogenic greenhouse gas (GHG) emissions and removals.  In accordance with the commitment to the UNFCCC and the reporting requirements for Non–Annex I Parties under the Convention, [</w:t>
      </w:r>
      <w:r w:rsidRPr="007E3625">
        <w:rPr>
          <w:rFonts w:ascii="Arial" w:hAnsi="Arial" w:cs="Arial"/>
          <w:color w:val="196B24" w:themeColor="accent3"/>
          <w:lang w:val="en-US"/>
        </w:rPr>
        <w:t>insert coordinating/lead agency issuing request for proposal/task order request (RFP/</w:t>
      </w:r>
      <w:proofErr w:type="spellStart"/>
      <w:r w:rsidRPr="007E3625">
        <w:rPr>
          <w:rFonts w:ascii="Arial" w:hAnsi="Arial" w:cs="Arial"/>
          <w:color w:val="196B24" w:themeColor="accent3"/>
          <w:lang w:val="en-US"/>
        </w:rPr>
        <w:t>ToR</w:t>
      </w:r>
      <w:proofErr w:type="spellEnd"/>
      <w:r w:rsidRPr="007E3625">
        <w:rPr>
          <w:rFonts w:ascii="Arial" w:hAnsi="Arial" w:cs="Arial"/>
          <w:color w:val="196B24" w:themeColor="accent3"/>
          <w:lang w:val="en-US"/>
        </w:rPr>
        <w:t>)</w:t>
      </w:r>
      <w:r w:rsidRPr="00722A1D">
        <w:rPr>
          <w:rFonts w:ascii="Arial" w:hAnsi="Arial" w:cs="Arial"/>
          <w:lang w:val="en-US"/>
        </w:rPr>
        <w:t>] calculates and submits estimates of emissions and removals [</w:t>
      </w:r>
      <w:r w:rsidRPr="007E3625">
        <w:rPr>
          <w:rFonts w:ascii="Arial" w:hAnsi="Arial" w:cs="Arial"/>
          <w:color w:val="196B24" w:themeColor="accent3"/>
          <w:lang w:val="en-US"/>
        </w:rPr>
        <w:t>specify, e.g. as part of National Communications and/or Biennial Update Reports</w:t>
      </w:r>
      <w:r w:rsidRPr="00722A1D">
        <w:rPr>
          <w:rFonts w:ascii="Arial" w:hAnsi="Arial" w:cs="Arial"/>
          <w:vertAlign w:val="superscript"/>
          <w:lang w:val="en-US"/>
        </w:rPr>
        <w:footnoteReference w:id="1"/>
      </w:r>
      <w:r w:rsidRPr="00722A1D">
        <w:rPr>
          <w:rFonts w:ascii="Arial" w:hAnsi="Arial" w:cs="Arial"/>
          <w:lang w:val="en-US"/>
        </w:rPr>
        <w:t>] occurring in [</w:t>
      </w:r>
      <w:r w:rsidRPr="007E3625">
        <w:rPr>
          <w:rFonts w:ascii="Arial" w:hAnsi="Arial" w:cs="Arial"/>
          <w:color w:val="196B24" w:themeColor="accent3"/>
          <w:lang w:val="en-US"/>
        </w:rPr>
        <w:t>insert country</w:t>
      </w:r>
      <w:r w:rsidRPr="00722A1D">
        <w:rPr>
          <w:rFonts w:ascii="Arial" w:hAnsi="Arial" w:cs="Arial"/>
          <w:lang w:val="en-US"/>
        </w:rPr>
        <w:t>].</w:t>
      </w:r>
    </w:p>
    <w:p w14:paraId="7891410D" w14:textId="77777777" w:rsidR="00722A1D" w:rsidRPr="00722A1D" w:rsidRDefault="00722A1D" w:rsidP="00C45B16">
      <w:pPr>
        <w:jc w:val="both"/>
        <w:rPr>
          <w:rFonts w:ascii="Arial" w:hAnsi="Arial" w:cs="Arial"/>
          <w:lang w:val="en-US"/>
        </w:rPr>
      </w:pPr>
    </w:p>
    <w:p w14:paraId="7DEBC64E" w14:textId="1071CAEF" w:rsidR="00722A1D" w:rsidRPr="00B466DB" w:rsidRDefault="00722A1D" w:rsidP="00C45B16">
      <w:pPr>
        <w:jc w:val="both"/>
        <w:rPr>
          <w:rFonts w:ascii="Arial" w:hAnsi="Arial" w:cs="Arial"/>
          <w:lang w:val="en-US"/>
        </w:rPr>
      </w:pPr>
      <w:r w:rsidRPr="00722A1D">
        <w:rPr>
          <w:rFonts w:ascii="Arial" w:hAnsi="Arial" w:cs="Arial"/>
          <w:lang w:val="en-US"/>
        </w:rPr>
        <w:lastRenderedPageBreak/>
        <w:t>The emission and removal estimates produced in the greenhouse gas inventory by [coordinating/lead agency issuing RFP/</w:t>
      </w:r>
      <w:proofErr w:type="spellStart"/>
      <w:r w:rsidRPr="00722A1D">
        <w:rPr>
          <w:rFonts w:ascii="Arial" w:hAnsi="Arial" w:cs="Arial"/>
          <w:lang w:val="en-US"/>
        </w:rPr>
        <w:t>ToR</w:t>
      </w:r>
      <w:proofErr w:type="spellEnd"/>
      <w:r w:rsidRPr="00722A1D">
        <w:rPr>
          <w:rFonts w:ascii="Arial" w:hAnsi="Arial" w:cs="Arial"/>
          <w:lang w:val="en-US"/>
        </w:rPr>
        <w:t>] represents a robust data analysis and conform to the UNFCCC standards of transparency, accuracy, consistency, comparability, and completeness.</w:t>
      </w:r>
      <w:r w:rsidRPr="00722A1D">
        <w:rPr>
          <w:rFonts w:ascii="Arial" w:hAnsi="Arial" w:cs="Arial"/>
          <w:lang w:val="en-US"/>
        </w:rPr>
        <w:tab/>
      </w:r>
    </w:p>
    <w:p w14:paraId="479139C7" w14:textId="0096958D" w:rsidR="00722A1D" w:rsidRPr="00722A1D" w:rsidRDefault="00722A1D" w:rsidP="00C45B16">
      <w:pPr>
        <w:jc w:val="both"/>
        <w:rPr>
          <w:rFonts w:ascii="Arial" w:hAnsi="Arial" w:cs="Arial"/>
          <w:lang w:val="en-US"/>
        </w:rPr>
      </w:pPr>
      <w:r w:rsidRPr="00722A1D">
        <w:rPr>
          <w:rFonts w:ascii="Arial" w:hAnsi="Arial" w:cs="Arial"/>
          <w:b/>
          <w:bCs/>
          <w:lang w:val="en-US"/>
        </w:rPr>
        <w:t>II. BACKGROUND AND PURPOSE</w:t>
      </w:r>
    </w:p>
    <w:p w14:paraId="2962610F" w14:textId="0FB435A6" w:rsidR="00722A1D" w:rsidRPr="00722A1D" w:rsidRDefault="00722A1D" w:rsidP="00C45B16">
      <w:pPr>
        <w:jc w:val="both"/>
        <w:rPr>
          <w:rFonts w:ascii="Arial" w:hAnsi="Arial" w:cs="Arial"/>
          <w:b/>
          <w:bCs/>
          <w:lang w:val="en-US"/>
        </w:rPr>
      </w:pPr>
      <w:r w:rsidRPr="00722A1D">
        <w:rPr>
          <w:rFonts w:ascii="Arial" w:hAnsi="Arial" w:cs="Arial"/>
          <w:lang w:val="en-US"/>
        </w:rPr>
        <w:t>In accordance with the commitment to the UNFCCC, and as part of the global effort to collect information about national emissions of greenhouse gases and other precursor gases, [</w:t>
      </w:r>
      <w:r w:rsidRPr="00386245">
        <w:rPr>
          <w:rFonts w:ascii="Arial" w:hAnsi="Arial" w:cs="Arial"/>
          <w:color w:val="196B24" w:themeColor="accent3"/>
          <w:lang w:val="en-US"/>
        </w:rPr>
        <w:t>insert country</w:t>
      </w:r>
      <w:r w:rsidRPr="00722A1D">
        <w:rPr>
          <w:rFonts w:ascii="Arial" w:hAnsi="Arial" w:cs="Arial"/>
          <w:lang w:val="en-US"/>
        </w:rPr>
        <w:t>] is obligated to prepare a national GHG inventory.  Under this contract, the Contractor will assist [</w:t>
      </w:r>
      <w:r w:rsidRPr="00082CCF">
        <w:rPr>
          <w:rFonts w:ascii="Arial" w:hAnsi="Arial" w:cs="Arial"/>
          <w:color w:val="196B24" w:themeColor="accent3"/>
          <w:lang w:val="en-US"/>
        </w:rPr>
        <w:t>insert country and coordinating/lead agency</w:t>
      </w:r>
      <w:r w:rsidRPr="00722A1D">
        <w:rPr>
          <w:rFonts w:ascii="Arial" w:hAnsi="Arial" w:cs="Arial"/>
          <w:lang w:val="en-US"/>
        </w:rPr>
        <w:t>] in developing its greenhouse gas inventory submission to the UNFCCC as part of its [</w:t>
      </w:r>
      <w:r w:rsidRPr="00962F0E">
        <w:rPr>
          <w:rFonts w:ascii="Arial" w:hAnsi="Arial" w:cs="Arial"/>
          <w:color w:val="196B24" w:themeColor="accent3"/>
          <w:lang w:val="en-US"/>
        </w:rPr>
        <w:t xml:space="preserve">National Communication (NC) and/or Biennial </w:t>
      </w:r>
      <w:r w:rsidR="008347F7">
        <w:rPr>
          <w:rFonts w:ascii="Arial" w:hAnsi="Arial" w:cs="Arial"/>
          <w:color w:val="196B24" w:themeColor="accent3"/>
          <w:lang w:val="en-US"/>
        </w:rPr>
        <w:t>Transparency Report (BTR)</w:t>
      </w:r>
      <w:r w:rsidRPr="00722A1D">
        <w:rPr>
          <w:rFonts w:ascii="Arial" w:hAnsi="Arial" w:cs="Arial"/>
          <w:lang w:val="en-US"/>
        </w:rPr>
        <w:t xml:space="preserve">] and the related work necessary to improve and build the GHG Inventory program. </w:t>
      </w:r>
    </w:p>
    <w:p w14:paraId="5D597216" w14:textId="37625A64" w:rsidR="00722A1D" w:rsidRDefault="00722A1D" w:rsidP="00C45B16">
      <w:pPr>
        <w:jc w:val="both"/>
        <w:rPr>
          <w:rFonts w:ascii="Arial" w:hAnsi="Arial" w:cs="Arial"/>
          <w:b/>
          <w:bCs/>
          <w:lang w:val="en-US"/>
        </w:rPr>
      </w:pPr>
      <w:r w:rsidRPr="00722A1D">
        <w:rPr>
          <w:rFonts w:ascii="Arial" w:hAnsi="Arial" w:cs="Arial"/>
          <w:b/>
          <w:bCs/>
          <w:lang w:val="en-US"/>
        </w:rPr>
        <w:t xml:space="preserve">III. SCOPE OF WORK </w:t>
      </w:r>
    </w:p>
    <w:p w14:paraId="45661A79" w14:textId="69181654" w:rsidR="004A6E28" w:rsidRPr="00042ED8" w:rsidRDefault="004A6E28" w:rsidP="00042ED8">
      <w:pPr>
        <w:pStyle w:val="BodyText"/>
        <w:spacing w:before="182" w:line="259" w:lineRule="auto"/>
        <w:ind w:left="100" w:right="-7"/>
        <w:jc w:val="both"/>
        <w:rPr>
          <w:rFonts w:ascii="Arial" w:hAnsi="Arial" w:cs="Arial"/>
        </w:rPr>
      </w:pPr>
      <w:r w:rsidRPr="00042ED8">
        <w:rPr>
          <w:rFonts w:ascii="Arial" w:hAnsi="Arial" w:cs="Arial"/>
        </w:rPr>
        <w:t>The consultant will be responsible for designing the National Greenhouse Gas Inventory (NGHGI) for</w:t>
      </w:r>
      <w:r w:rsidRPr="00042ED8">
        <w:rPr>
          <w:rFonts w:ascii="Arial" w:hAnsi="Arial" w:cs="Arial"/>
          <w:spacing w:val="-52"/>
        </w:rPr>
        <w:t xml:space="preserve"> </w:t>
      </w:r>
      <w:r w:rsidRPr="00042ED8">
        <w:rPr>
          <w:rFonts w:ascii="Arial" w:hAnsi="Arial" w:cs="Arial"/>
        </w:rPr>
        <w:t>the Energy, IPPU, Agriculture Forestry and Other Land Use (AFOLU), and Waste sectors, and the</w:t>
      </w:r>
      <w:r w:rsidRPr="00042ED8">
        <w:rPr>
          <w:rFonts w:ascii="Arial" w:hAnsi="Arial" w:cs="Arial"/>
          <w:spacing w:val="1"/>
        </w:rPr>
        <w:t xml:space="preserve"> </w:t>
      </w:r>
      <w:r w:rsidRPr="00042ED8">
        <w:rPr>
          <w:rFonts w:ascii="Arial" w:hAnsi="Arial" w:cs="Arial"/>
        </w:rPr>
        <w:t xml:space="preserve">development of the Chapters on GHG Inventory as part of the </w:t>
      </w:r>
      <w:r w:rsidR="00BF0DDF">
        <w:rPr>
          <w:rFonts w:ascii="Arial" w:hAnsi="Arial" w:cs="Arial"/>
        </w:rPr>
        <w:t>[</w:t>
      </w:r>
      <w:r w:rsidRPr="00042ED8">
        <w:rPr>
          <w:rFonts w:ascii="Arial" w:hAnsi="Arial" w:cs="Arial"/>
        </w:rPr>
        <w:t>National Communication (</w:t>
      </w:r>
      <w:r w:rsidR="00BF0DDF" w:rsidRPr="005A2A49">
        <w:rPr>
          <w:rFonts w:ascii="Arial" w:hAnsi="Arial" w:cs="Arial"/>
          <w:color w:val="196B24" w:themeColor="accent3"/>
        </w:rPr>
        <w:t>X</w:t>
      </w:r>
      <w:r w:rsidRPr="005A2A49">
        <w:rPr>
          <w:rFonts w:ascii="Arial" w:hAnsi="Arial" w:cs="Arial"/>
          <w:color w:val="196B24" w:themeColor="accent3"/>
        </w:rPr>
        <w:t>NC</w:t>
      </w:r>
      <w:r w:rsidRPr="00042ED8">
        <w:rPr>
          <w:rFonts w:ascii="Arial" w:hAnsi="Arial" w:cs="Arial"/>
        </w:rPr>
        <w:t>)</w:t>
      </w:r>
      <w:r w:rsidR="00BF0DDF">
        <w:rPr>
          <w:rFonts w:ascii="Arial" w:hAnsi="Arial" w:cs="Arial"/>
        </w:rPr>
        <w:t>/ Biennial Transparency Report (</w:t>
      </w:r>
      <w:r w:rsidR="00BF0DDF" w:rsidRPr="005A2A49">
        <w:rPr>
          <w:rFonts w:ascii="Arial" w:hAnsi="Arial" w:cs="Arial"/>
          <w:color w:val="196B24" w:themeColor="accent3"/>
        </w:rPr>
        <w:t>XBTR</w:t>
      </w:r>
      <w:r w:rsidR="00BF0DDF">
        <w:rPr>
          <w:rFonts w:ascii="Arial" w:hAnsi="Arial" w:cs="Arial"/>
        </w:rPr>
        <w:t>)</w:t>
      </w:r>
      <w:r w:rsidRPr="00042ED8">
        <w:rPr>
          <w:rFonts w:ascii="Arial" w:hAnsi="Arial" w:cs="Arial"/>
          <w:spacing w:val="1"/>
        </w:rPr>
        <w:t xml:space="preserve"> </w:t>
      </w:r>
      <w:r w:rsidRPr="00042ED8">
        <w:rPr>
          <w:rFonts w:ascii="Arial" w:hAnsi="Arial" w:cs="Arial"/>
        </w:rPr>
        <w:t>for</w:t>
      </w:r>
      <w:r w:rsidRPr="00042ED8">
        <w:rPr>
          <w:rFonts w:ascii="Arial" w:hAnsi="Arial" w:cs="Arial"/>
          <w:spacing w:val="-2"/>
        </w:rPr>
        <w:t xml:space="preserve"> </w:t>
      </w:r>
      <w:r w:rsidRPr="00042ED8">
        <w:rPr>
          <w:rFonts w:ascii="Arial" w:hAnsi="Arial" w:cs="Arial"/>
        </w:rPr>
        <w:t>period</w:t>
      </w:r>
      <w:r w:rsidR="00BF0DDF">
        <w:rPr>
          <w:rFonts w:ascii="Arial" w:hAnsi="Arial" w:cs="Arial"/>
          <w:spacing w:val="-3"/>
        </w:rPr>
        <w:t xml:space="preserve"> </w:t>
      </w:r>
      <w:r w:rsidR="00BF0DDF" w:rsidRPr="005A2A49">
        <w:rPr>
          <w:rFonts w:ascii="Arial" w:hAnsi="Arial" w:cs="Arial"/>
          <w:color w:val="196B24" w:themeColor="accent3"/>
          <w:spacing w:val="-3"/>
        </w:rPr>
        <w:t>YYYY</w:t>
      </w:r>
      <w:r w:rsidRPr="00042ED8">
        <w:rPr>
          <w:rFonts w:ascii="Arial" w:hAnsi="Arial" w:cs="Arial"/>
          <w:spacing w:val="-8"/>
        </w:rPr>
        <w:t xml:space="preserve"> </w:t>
      </w:r>
      <w:r w:rsidRPr="00042ED8">
        <w:rPr>
          <w:rFonts w:ascii="Arial" w:hAnsi="Arial" w:cs="Arial"/>
        </w:rPr>
        <w:t>to</w:t>
      </w:r>
      <w:r w:rsidRPr="00042ED8">
        <w:rPr>
          <w:rFonts w:ascii="Arial" w:hAnsi="Arial" w:cs="Arial"/>
          <w:spacing w:val="-2"/>
        </w:rPr>
        <w:t xml:space="preserve"> </w:t>
      </w:r>
      <w:r w:rsidR="00BF0DDF" w:rsidRPr="005A2A49">
        <w:rPr>
          <w:rFonts w:ascii="Arial" w:hAnsi="Arial" w:cs="Arial"/>
          <w:color w:val="196B24" w:themeColor="accent3"/>
        </w:rPr>
        <w:t>YYYY</w:t>
      </w:r>
      <w:r w:rsidRPr="00042ED8">
        <w:rPr>
          <w:rFonts w:ascii="Arial" w:hAnsi="Arial" w:cs="Arial"/>
        </w:rPr>
        <w:t>.</w:t>
      </w:r>
      <w:r w:rsidRPr="00042ED8">
        <w:rPr>
          <w:rFonts w:ascii="Arial" w:hAnsi="Arial" w:cs="Arial"/>
          <w:spacing w:val="-8"/>
        </w:rPr>
        <w:t xml:space="preserve"> </w:t>
      </w:r>
      <w:r w:rsidRPr="00042ED8">
        <w:rPr>
          <w:rFonts w:ascii="Arial" w:hAnsi="Arial" w:cs="Arial"/>
        </w:rPr>
        <w:t>This</w:t>
      </w:r>
      <w:r w:rsidRPr="00042ED8">
        <w:rPr>
          <w:rFonts w:ascii="Arial" w:hAnsi="Arial" w:cs="Arial"/>
          <w:spacing w:val="-5"/>
        </w:rPr>
        <w:t xml:space="preserve"> </w:t>
      </w:r>
      <w:r w:rsidRPr="00042ED8">
        <w:rPr>
          <w:rFonts w:ascii="Arial" w:hAnsi="Arial" w:cs="Arial"/>
        </w:rPr>
        <w:t>includes</w:t>
      </w:r>
      <w:r w:rsidRPr="00042ED8">
        <w:rPr>
          <w:rFonts w:ascii="Arial" w:hAnsi="Arial" w:cs="Arial"/>
          <w:spacing w:val="-8"/>
        </w:rPr>
        <w:t xml:space="preserve"> </w:t>
      </w:r>
      <w:r w:rsidRPr="00042ED8">
        <w:rPr>
          <w:rFonts w:ascii="Arial" w:hAnsi="Arial" w:cs="Arial"/>
        </w:rPr>
        <w:t>working</w:t>
      </w:r>
      <w:r w:rsidRPr="00042ED8">
        <w:rPr>
          <w:rFonts w:ascii="Arial" w:hAnsi="Arial" w:cs="Arial"/>
          <w:spacing w:val="-3"/>
        </w:rPr>
        <w:t xml:space="preserve"> </w:t>
      </w:r>
      <w:r w:rsidRPr="00042ED8">
        <w:rPr>
          <w:rFonts w:ascii="Arial" w:hAnsi="Arial" w:cs="Arial"/>
        </w:rPr>
        <w:t>together</w:t>
      </w:r>
      <w:r w:rsidRPr="00042ED8">
        <w:rPr>
          <w:rFonts w:ascii="Arial" w:hAnsi="Arial" w:cs="Arial"/>
          <w:spacing w:val="-6"/>
        </w:rPr>
        <w:t xml:space="preserve"> </w:t>
      </w:r>
      <w:r w:rsidRPr="00042ED8">
        <w:rPr>
          <w:rFonts w:ascii="Arial" w:hAnsi="Arial" w:cs="Arial"/>
        </w:rPr>
        <w:t>with</w:t>
      </w:r>
      <w:r w:rsidRPr="00042ED8">
        <w:rPr>
          <w:rFonts w:ascii="Arial" w:hAnsi="Arial" w:cs="Arial"/>
          <w:spacing w:val="-2"/>
        </w:rPr>
        <w:t xml:space="preserve"> </w:t>
      </w:r>
      <w:r w:rsidRPr="00042ED8">
        <w:rPr>
          <w:rFonts w:ascii="Arial" w:hAnsi="Arial" w:cs="Arial"/>
        </w:rPr>
        <w:t>stakeholders,</w:t>
      </w:r>
      <w:r w:rsidRPr="00042ED8">
        <w:rPr>
          <w:rFonts w:ascii="Arial" w:hAnsi="Arial" w:cs="Arial"/>
          <w:spacing w:val="-9"/>
        </w:rPr>
        <w:t xml:space="preserve"> </w:t>
      </w:r>
      <w:r w:rsidRPr="00042ED8">
        <w:rPr>
          <w:rFonts w:ascii="Arial" w:hAnsi="Arial" w:cs="Arial"/>
        </w:rPr>
        <w:t>including</w:t>
      </w:r>
      <w:r w:rsidRPr="00042ED8">
        <w:rPr>
          <w:rFonts w:ascii="Arial" w:hAnsi="Arial" w:cs="Arial"/>
          <w:spacing w:val="-8"/>
        </w:rPr>
        <w:t xml:space="preserve"> </w:t>
      </w:r>
      <w:r w:rsidRPr="00042ED8">
        <w:rPr>
          <w:rFonts w:ascii="Arial" w:hAnsi="Arial" w:cs="Arial"/>
        </w:rPr>
        <w:t>capacity</w:t>
      </w:r>
      <w:r w:rsidRPr="00042ED8">
        <w:rPr>
          <w:rFonts w:ascii="Arial" w:hAnsi="Arial" w:cs="Arial"/>
          <w:spacing w:val="-2"/>
        </w:rPr>
        <w:t xml:space="preserve"> </w:t>
      </w:r>
      <w:r w:rsidRPr="00042ED8">
        <w:rPr>
          <w:rFonts w:ascii="Arial" w:hAnsi="Arial" w:cs="Arial"/>
        </w:rPr>
        <w:t>buildin</w:t>
      </w:r>
      <w:r w:rsidR="00110C08">
        <w:rPr>
          <w:rFonts w:ascii="Arial" w:hAnsi="Arial" w:cs="Arial"/>
        </w:rPr>
        <w:t xml:space="preserve">g </w:t>
      </w:r>
      <w:r w:rsidRPr="00042ED8">
        <w:rPr>
          <w:rFonts w:ascii="Arial" w:hAnsi="Arial" w:cs="Arial"/>
        </w:rPr>
        <w:t>activities and trainings on data collection, analysis, indicators, the use of 2006 IPCC guidelines on</w:t>
      </w:r>
      <w:r w:rsidRPr="00042ED8">
        <w:rPr>
          <w:rFonts w:ascii="Arial" w:hAnsi="Arial" w:cs="Arial"/>
          <w:spacing w:val="1"/>
        </w:rPr>
        <w:t xml:space="preserve"> </w:t>
      </w:r>
      <w:r w:rsidRPr="00042ED8">
        <w:rPr>
          <w:rFonts w:ascii="Arial" w:hAnsi="Arial" w:cs="Arial"/>
        </w:rPr>
        <w:t>national greenhouse gas inventories, the 2019 Refinement to the 2006 IPCC Guidelines for National</w:t>
      </w:r>
      <w:r w:rsidRPr="00042ED8">
        <w:rPr>
          <w:rFonts w:ascii="Arial" w:hAnsi="Arial" w:cs="Arial"/>
          <w:spacing w:val="1"/>
        </w:rPr>
        <w:t xml:space="preserve"> </w:t>
      </w:r>
      <w:r w:rsidRPr="00042ED8">
        <w:rPr>
          <w:rFonts w:ascii="Arial" w:hAnsi="Arial" w:cs="Arial"/>
        </w:rPr>
        <w:t>Greenhouse Gas Inventories the IPCC good practice guidance on the National GHG inventories and</w:t>
      </w:r>
      <w:r w:rsidRPr="00042ED8">
        <w:rPr>
          <w:rFonts w:ascii="Arial" w:hAnsi="Arial" w:cs="Arial"/>
          <w:spacing w:val="1"/>
        </w:rPr>
        <w:t xml:space="preserve"> </w:t>
      </w:r>
      <w:r w:rsidRPr="00042ED8">
        <w:rPr>
          <w:rFonts w:ascii="Arial" w:hAnsi="Arial" w:cs="Arial"/>
          <w:spacing w:val="-1"/>
        </w:rPr>
        <w:t>Uncertainty</w:t>
      </w:r>
      <w:r w:rsidRPr="00042ED8">
        <w:rPr>
          <w:rFonts w:ascii="Arial" w:hAnsi="Arial" w:cs="Arial"/>
          <w:spacing w:val="-11"/>
        </w:rPr>
        <w:t xml:space="preserve"> </w:t>
      </w:r>
      <w:r w:rsidRPr="00042ED8">
        <w:rPr>
          <w:rFonts w:ascii="Arial" w:hAnsi="Arial" w:cs="Arial"/>
        </w:rPr>
        <w:t>Management,</w:t>
      </w:r>
      <w:r w:rsidRPr="00042ED8">
        <w:rPr>
          <w:rFonts w:ascii="Arial" w:hAnsi="Arial" w:cs="Arial"/>
          <w:spacing w:val="-10"/>
        </w:rPr>
        <w:t xml:space="preserve"> </w:t>
      </w:r>
      <w:r w:rsidRPr="00042ED8">
        <w:rPr>
          <w:rFonts w:ascii="Arial" w:hAnsi="Arial" w:cs="Arial"/>
        </w:rPr>
        <w:t>the</w:t>
      </w:r>
      <w:r w:rsidRPr="00042ED8">
        <w:rPr>
          <w:rFonts w:ascii="Arial" w:hAnsi="Arial" w:cs="Arial"/>
          <w:spacing w:val="-8"/>
        </w:rPr>
        <w:t xml:space="preserve"> </w:t>
      </w:r>
      <w:r w:rsidRPr="00042ED8">
        <w:rPr>
          <w:rFonts w:ascii="Arial" w:hAnsi="Arial" w:cs="Arial"/>
        </w:rPr>
        <w:t>IPCC</w:t>
      </w:r>
      <w:r w:rsidRPr="00042ED8">
        <w:rPr>
          <w:rFonts w:ascii="Arial" w:hAnsi="Arial" w:cs="Arial"/>
          <w:spacing w:val="-13"/>
        </w:rPr>
        <w:t xml:space="preserve"> </w:t>
      </w:r>
      <w:r w:rsidRPr="00042ED8">
        <w:rPr>
          <w:rFonts w:ascii="Arial" w:hAnsi="Arial" w:cs="Arial"/>
        </w:rPr>
        <w:t>Good</w:t>
      </w:r>
      <w:r w:rsidRPr="00042ED8">
        <w:rPr>
          <w:rFonts w:ascii="Arial" w:hAnsi="Arial" w:cs="Arial"/>
          <w:spacing w:val="-10"/>
        </w:rPr>
        <w:t xml:space="preserve"> </w:t>
      </w:r>
      <w:r w:rsidRPr="00042ED8">
        <w:rPr>
          <w:rFonts w:ascii="Arial" w:hAnsi="Arial" w:cs="Arial"/>
        </w:rPr>
        <w:t>Practice</w:t>
      </w:r>
      <w:r w:rsidRPr="00042ED8">
        <w:rPr>
          <w:rFonts w:ascii="Arial" w:hAnsi="Arial" w:cs="Arial"/>
          <w:spacing w:val="-8"/>
        </w:rPr>
        <w:t xml:space="preserve"> </w:t>
      </w:r>
      <w:r w:rsidRPr="00042ED8">
        <w:rPr>
          <w:rFonts w:ascii="Arial" w:hAnsi="Arial" w:cs="Arial"/>
        </w:rPr>
        <w:t>Guidance</w:t>
      </w:r>
      <w:r w:rsidRPr="00042ED8">
        <w:rPr>
          <w:rFonts w:ascii="Arial" w:hAnsi="Arial" w:cs="Arial"/>
          <w:spacing w:val="-9"/>
        </w:rPr>
        <w:t xml:space="preserve"> </w:t>
      </w:r>
      <w:r w:rsidRPr="00042ED8">
        <w:rPr>
          <w:rFonts w:ascii="Arial" w:hAnsi="Arial" w:cs="Arial"/>
        </w:rPr>
        <w:t>on</w:t>
      </w:r>
      <w:r w:rsidRPr="00042ED8">
        <w:rPr>
          <w:rFonts w:ascii="Arial" w:hAnsi="Arial" w:cs="Arial"/>
          <w:spacing w:val="-10"/>
        </w:rPr>
        <w:t xml:space="preserve"> </w:t>
      </w:r>
      <w:r w:rsidRPr="00042ED8">
        <w:rPr>
          <w:rFonts w:ascii="Arial" w:hAnsi="Arial" w:cs="Arial"/>
        </w:rPr>
        <w:t>Land</w:t>
      </w:r>
      <w:r w:rsidRPr="00042ED8">
        <w:rPr>
          <w:rFonts w:ascii="Arial" w:hAnsi="Arial" w:cs="Arial"/>
          <w:spacing w:val="-10"/>
        </w:rPr>
        <w:t xml:space="preserve"> </w:t>
      </w:r>
      <w:r w:rsidRPr="00042ED8">
        <w:rPr>
          <w:rFonts w:ascii="Arial" w:hAnsi="Arial" w:cs="Arial"/>
        </w:rPr>
        <w:t>use,</w:t>
      </w:r>
      <w:r w:rsidRPr="00042ED8">
        <w:rPr>
          <w:rFonts w:ascii="Arial" w:hAnsi="Arial" w:cs="Arial"/>
          <w:spacing w:val="-10"/>
        </w:rPr>
        <w:t xml:space="preserve"> </w:t>
      </w:r>
      <w:r w:rsidRPr="00042ED8">
        <w:rPr>
          <w:rFonts w:ascii="Arial" w:hAnsi="Arial" w:cs="Arial"/>
        </w:rPr>
        <w:t>land-use</w:t>
      </w:r>
      <w:r w:rsidRPr="00042ED8">
        <w:rPr>
          <w:rFonts w:ascii="Arial" w:hAnsi="Arial" w:cs="Arial"/>
          <w:spacing w:val="-10"/>
        </w:rPr>
        <w:t xml:space="preserve"> </w:t>
      </w:r>
      <w:r w:rsidRPr="00042ED8">
        <w:rPr>
          <w:rFonts w:ascii="Arial" w:hAnsi="Arial" w:cs="Arial"/>
        </w:rPr>
        <w:t>change</w:t>
      </w:r>
      <w:r w:rsidRPr="00042ED8">
        <w:rPr>
          <w:rFonts w:ascii="Arial" w:hAnsi="Arial" w:cs="Arial"/>
          <w:spacing w:val="-13"/>
        </w:rPr>
        <w:t xml:space="preserve"> </w:t>
      </w:r>
      <w:r w:rsidRPr="00042ED8">
        <w:rPr>
          <w:rFonts w:ascii="Arial" w:hAnsi="Arial" w:cs="Arial"/>
        </w:rPr>
        <w:t>and</w:t>
      </w:r>
      <w:r w:rsidRPr="00042ED8">
        <w:rPr>
          <w:rFonts w:ascii="Arial" w:hAnsi="Arial" w:cs="Arial"/>
          <w:spacing w:val="-10"/>
        </w:rPr>
        <w:t xml:space="preserve"> </w:t>
      </w:r>
      <w:r w:rsidRPr="00042ED8">
        <w:rPr>
          <w:rFonts w:ascii="Arial" w:hAnsi="Arial" w:cs="Arial"/>
        </w:rPr>
        <w:t>forestry</w:t>
      </w:r>
      <w:r w:rsidRPr="00042ED8">
        <w:rPr>
          <w:rFonts w:ascii="Arial" w:hAnsi="Arial" w:cs="Arial"/>
          <w:spacing w:val="-53"/>
        </w:rPr>
        <w:t xml:space="preserve"> </w:t>
      </w:r>
      <w:r w:rsidRPr="00042ED8">
        <w:rPr>
          <w:rFonts w:ascii="Arial" w:hAnsi="Arial" w:cs="Arial"/>
        </w:rPr>
        <w:t>and</w:t>
      </w:r>
      <w:r w:rsidRPr="00042ED8">
        <w:rPr>
          <w:rFonts w:ascii="Arial" w:hAnsi="Arial" w:cs="Arial"/>
          <w:spacing w:val="-1"/>
        </w:rPr>
        <w:t xml:space="preserve"> </w:t>
      </w:r>
      <w:r w:rsidRPr="00042ED8">
        <w:rPr>
          <w:rFonts w:ascii="Arial" w:hAnsi="Arial" w:cs="Arial"/>
        </w:rPr>
        <w:t>implementing</w:t>
      </w:r>
      <w:r w:rsidRPr="00042ED8">
        <w:rPr>
          <w:rFonts w:ascii="Arial" w:hAnsi="Arial" w:cs="Arial"/>
          <w:spacing w:val="-1"/>
        </w:rPr>
        <w:t xml:space="preserve"> </w:t>
      </w:r>
      <w:r w:rsidRPr="00042ED8">
        <w:rPr>
          <w:rFonts w:ascii="Arial" w:hAnsi="Arial" w:cs="Arial"/>
        </w:rPr>
        <w:t>and maintaining</w:t>
      </w:r>
      <w:r w:rsidRPr="00042ED8">
        <w:rPr>
          <w:rFonts w:ascii="Arial" w:hAnsi="Arial" w:cs="Arial"/>
          <w:spacing w:val="-1"/>
        </w:rPr>
        <w:t xml:space="preserve"> </w:t>
      </w:r>
      <w:r w:rsidRPr="00042ED8">
        <w:rPr>
          <w:rFonts w:ascii="Arial" w:hAnsi="Arial" w:cs="Arial"/>
        </w:rPr>
        <w:t>a</w:t>
      </w:r>
      <w:r w:rsidRPr="00042ED8">
        <w:rPr>
          <w:rFonts w:ascii="Arial" w:hAnsi="Arial" w:cs="Arial"/>
          <w:spacing w:val="1"/>
        </w:rPr>
        <w:t xml:space="preserve"> </w:t>
      </w:r>
      <w:r w:rsidRPr="00042ED8">
        <w:rPr>
          <w:rFonts w:ascii="Arial" w:hAnsi="Arial" w:cs="Arial"/>
        </w:rPr>
        <w:t>National</w:t>
      </w:r>
      <w:r w:rsidRPr="00042ED8">
        <w:rPr>
          <w:rFonts w:ascii="Arial" w:hAnsi="Arial" w:cs="Arial"/>
          <w:spacing w:val="-2"/>
        </w:rPr>
        <w:t xml:space="preserve"> </w:t>
      </w:r>
      <w:r w:rsidRPr="00042ED8">
        <w:rPr>
          <w:rFonts w:ascii="Arial" w:hAnsi="Arial" w:cs="Arial"/>
        </w:rPr>
        <w:t>Greenhouse</w:t>
      </w:r>
      <w:r w:rsidRPr="00042ED8">
        <w:rPr>
          <w:rFonts w:ascii="Arial" w:hAnsi="Arial" w:cs="Arial"/>
          <w:spacing w:val="1"/>
        </w:rPr>
        <w:t xml:space="preserve"> </w:t>
      </w:r>
      <w:r w:rsidRPr="00042ED8">
        <w:rPr>
          <w:rFonts w:ascii="Arial" w:hAnsi="Arial" w:cs="Arial"/>
        </w:rPr>
        <w:t>Gas</w:t>
      </w:r>
      <w:r w:rsidRPr="00042ED8">
        <w:rPr>
          <w:rFonts w:ascii="Arial" w:hAnsi="Arial" w:cs="Arial"/>
          <w:spacing w:val="-2"/>
        </w:rPr>
        <w:t xml:space="preserve"> </w:t>
      </w:r>
      <w:r w:rsidRPr="00042ED8">
        <w:rPr>
          <w:rFonts w:ascii="Arial" w:hAnsi="Arial" w:cs="Arial"/>
        </w:rPr>
        <w:t>Inventory</w:t>
      </w:r>
      <w:r w:rsidRPr="00042ED8">
        <w:rPr>
          <w:rFonts w:ascii="Arial" w:hAnsi="Arial" w:cs="Arial"/>
          <w:spacing w:val="-1"/>
        </w:rPr>
        <w:t xml:space="preserve"> </w:t>
      </w:r>
      <w:r w:rsidRPr="00042ED8">
        <w:rPr>
          <w:rFonts w:ascii="Arial" w:hAnsi="Arial" w:cs="Arial"/>
        </w:rPr>
        <w:t>system.</w:t>
      </w:r>
    </w:p>
    <w:p w14:paraId="79125DD5" w14:textId="0A3690C8" w:rsidR="004A6E28" w:rsidRPr="00042ED8" w:rsidRDefault="004A6E28" w:rsidP="00042ED8">
      <w:pPr>
        <w:pStyle w:val="BodyText"/>
        <w:spacing w:before="157" w:line="259" w:lineRule="auto"/>
        <w:ind w:left="100" w:right="-7"/>
        <w:jc w:val="both"/>
        <w:rPr>
          <w:rFonts w:ascii="Arial" w:hAnsi="Arial" w:cs="Arial"/>
        </w:rPr>
      </w:pPr>
      <w:r w:rsidRPr="00042ED8">
        <w:rPr>
          <w:rFonts w:ascii="Arial" w:hAnsi="Arial" w:cs="Arial"/>
          <w:spacing w:val="-1"/>
        </w:rPr>
        <w:t>The</w:t>
      </w:r>
      <w:r w:rsidRPr="00042ED8">
        <w:rPr>
          <w:rFonts w:ascii="Arial" w:hAnsi="Arial" w:cs="Arial"/>
          <w:spacing w:val="-8"/>
        </w:rPr>
        <w:t xml:space="preserve"> </w:t>
      </w:r>
      <w:r w:rsidRPr="00042ED8">
        <w:rPr>
          <w:rFonts w:ascii="Arial" w:hAnsi="Arial" w:cs="Arial"/>
          <w:spacing w:val="-1"/>
        </w:rPr>
        <w:t>national</w:t>
      </w:r>
      <w:r w:rsidRPr="00042ED8">
        <w:rPr>
          <w:rFonts w:ascii="Arial" w:hAnsi="Arial" w:cs="Arial"/>
          <w:spacing w:val="-11"/>
        </w:rPr>
        <w:t xml:space="preserve"> </w:t>
      </w:r>
      <w:r w:rsidRPr="00042ED8">
        <w:rPr>
          <w:rFonts w:ascii="Arial" w:hAnsi="Arial" w:cs="Arial"/>
          <w:spacing w:val="-1"/>
        </w:rPr>
        <w:t>GHG</w:t>
      </w:r>
      <w:r w:rsidRPr="00042ED8">
        <w:rPr>
          <w:rFonts w:ascii="Arial" w:hAnsi="Arial" w:cs="Arial"/>
          <w:spacing w:val="-10"/>
        </w:rPr>
        <w:t xml:space="preserve"> </w:t>
      </w:r>
      <w:r w:rsidRPr="00042ED8">
        <w:rPr>
          <w:rFonts w:ascii="Arial" w:hAnsi="Arial" w:cs="Arial"/>
          <w:spacing w:val="-1"/>
        </w:rPr>
        <w:t>inventory</w:t>
      </w:r>
      <w:r w:rsidRPr="00042ED8">
        <w:rPr>
          <w:rFonts w:ascii="Arial" w:hAnsi="Arial" w:cs="Arial"/>
          <w:spacing w:val="-15"/>
        </w:rPr>
        <w:t xml:space="preserve"> </w:t>
      </w:r>
      <w:r w:rsidRPr="00042ED8">
        <w:rPr>
          <w:rFonts w:ascii="Arial" w:hAnsi="Arial" w:cs="Arial"/>
          <w:spacing w:val="-1"/>
        </w:rPr>
        <w:t>report</w:t>
      </w:r>
      <w:r w:rsidRPr="00042ED8">
        <w:rPr>
          <w:rFonts w:ascii="Arial" w:hAnsi="Arial" w:cs="Arial"/>
          <w:spacing w:val="-10"/>
        </w:rPr>
        <w:t xml:space="preserve"> </w:t>
      </w:r>
      <w:r w:rsidRPr="00042ED8">
        <w:rPr>
          <w:rFonts w:ascii="Arial" w:hAnsi="Arial" w:cs="Arial"/>
          <w:spacing w:val="-1"/>
        </w:rPr>
        <w:t>is</w:t>
      </w:r>
      <w:r w:rsidRPr="00042ED8">
        <w:rPr>
          <w:rFonts w:ascii="Arial" w:hAnsi="Arial" w:cs="Arial"/>
          <w:spacing w:val="-11"/>
        </w:rPr>
        <w:t xml:space="preserve"> </w:t>
      </w:r>
      <w:r w:rsidRPr="00042ED8">
        <w:rPr>
          <w:rFonts w:ascii="Arial" w:hAnsi="Arial" w:cs="Arial"/>
          <w:spacing w:val="-1"/>
        </w:rPr>
        <w:t>meant</w:t>
      </w:r>
      <w:r w:rsidRPr="00042ED8">
        <w:rPr>
          <w:rFonts w:ascii="Arial" w:hAnsi="Arial" w:cs="Arial"/>
          <w:spacing w:val="-11"/>
        </w:rPr>
        <w:t xml:space="preserve"> </w:t>
      </w:r>
      <w:r w:rsidRPr="00042ED8">
        <w:rPr>
          <w:rFonts w:ascii="Arial" w:hAnsi="Arial" w:cs="Arial"/>
        </w:rPr>
        <w:t>to</w:t>
      </w:r>
      <w:r w:rsidRPr="00042ED8">
        <w:rPr>
          <w:rFonts w:ascii="Arial" w:hAnsi="Arial" w:cs="Arial"/>
          <w:spacing w:val="-15"/>
        </w:rPr>
        <w:t xml:space="preserve"> </w:t>
      </w:r>
      <w:r w:rsidRPr="00042ED8">
        <w:rPr>
          <w:rFonts w:ascii="Arial" w:hAnsi="Arial" w:cs="Arial"/>
        </w:rPr>
        <w:t>be</w:t>
      </w:r>
      <w:r w:rsidRPr="00042ED8">
        <w:rPr>
          <w:rFonts w:ascii="Arial" w:hAnsi="Arial" w:cs="Arial"/>
          <w:spacing w:val="-9"/>
        </w:rPr>
        <w:t xml:space="preserve"> </w:t>
      </w:r>
      <w:r w:rsidRPr="00042ED8">
        <w:rPr>
          <w:rFonts w:ascii="Arial" w:hAnsi="Arial" w:cs="Arial"/>
        </w:rPr>
        <w:t>an</w:t>
      </w:r>
      <w:r w:rsidRPr="00042ED8">
        <w:rPr>
          <w:rFonts w:ascii="Arial" w:hAnsi="Arial" w:cs="Arial"/>
          <w:spacing w:val="-15"/>
        </w:rPr>
        <w:t xml:space="preserve"> </w:t>
      </w:r>
      <w:r w:rsidRPr="00042ED8">
        <w:rPr>
          <w:rFonts w:ascii="Arial" w:hAnsi="Arial" w:cs="Arial"/>
        </w:rPr>
        <w:t>update</w:t>
      </w:r>
      <w:r w:rsidRPr="00042ED8">
        <w:rPr>
          <w:rFonts w:ascii="Arial" w:hAnsi="Arial" w:cs="Arial"/>
          <w:spacing w:val="-8"/>
        </w:rPr>
        <w:t xml:space="preserve"> </w:t>
      </w:r>
      <w:r w:rsidRPr="00042ED8">
        <w:rPr>
          <w:rFonts w:ascii="Arial" w:hAnsi="Arial" w:cs="Arial"/>
        </w:rPr>
        <w:t>of</w:t>
      </w:r>
      <w:r w:rsidRPr="00042ED8">
        <w:rPr>
          <w:rFonts w:ascii="Arial" w:hAnsi="Arial" w:cs="Arial"/>
          <w:spacing w:val="-14"/>
        </w:rPr>
        <w:t xml:space="preserve"> </w:t>
      </w:r>
      <w:r w:rsidRPr="00042ED8">
        <w:rPr>
          <w:rFonts w:ascii="Arial" w:hAnsi="Arial" w:cs="Arial"/>
        </w:rPr>
        <w:t>the</w:t>
      </w:r>
      <w:r w:rsidRPr="00042ED8">
        <w:rPr>
          <w:rFonts w:ascii="Arial" w:hAnsi="Arial" w:cs="Arial"/>
          <w:spacing w:val="-12"/>
        </w:rPr>
        <w:t xml:space="preserve"> </w:t>
      </w:r>
      <w:r w:rsidRPr="00042ED8">
        <w:rPr>
          <w:rFonts w:ascii="Arial" w:hAnsi="Arial" w:cs="Arial"/>
        </w:rPr>
        <w:t>most</w:t>
      </w:r>
      <w:r w:rsidRPr="00042ED8">
        <w:rPr>
          <w:rFonts w:ascii="Arial" w:hAnsi="Arial" w:cs="Arial"/>
          <w:spacing w:val="-12"/>
        </w:rPr>
        <w:t xml:space="preserve"> </w:t>
      </w:r>
      <w:r w:rsidRPr="00042ED8">
        <w:rPr>
          <w:rFonts w:ascii="Arial" w:hAnsi="Arial" w:cs="Arial"/>
        </w:rPr>
        <w:t>recent</w:t>
      </w:r>
      <w:r w:rsidRPr="00042ED8">
        <w:rPr>
          <w:rFonts w:ascii="Arial" w:hAnsi="Arial" w:cs="Arial"/>
          <w:spacing w:val="-17"/>
        </w:rPr>
        <w:t xml:space="preserve"> </w:t>
      </w:r>
      <w:r w:rsidRPr="00042ED8">
        <w:rPr>
          <w:rFonts w:ascii="Arial" w:hAnsi="Arial" w:cs="Arial"/>
        </w:rPr>
        <w:t>National</w:t>
      </w:r>
      <w:r w:rsidRPr="00042ED8">
        <w:rPr>
          <w:rFonts w:ascii="Arial" w:hAnsi="Arial" w:cs="Arial"/>
          <w:spacing w:val="-11"/>
        </w:rPr>
        <w:t xml:space="preserve"> </w:t>
      </w:r>
      <w:r w:rsidRPr="00042ED8">
        <w:rPr>
          <w:rFonts w:ascii="Arial" w:hAnsi="Arial" w:cs="Arial"/>
        </w:rPr>
        <w:t>Communicatio</w:t>
      </w:r>
      <w:r w:rsidR="00110C08">
        <w:rPr>
          <w:rFonts w:ascii="Arial" w:hAnsi="Arial" w:cs="Arial"/>
        </w:rPr>
        <w:t xml:space="preserve">n </w:t>
      </w:r>
      <w:r w:rsidRPr="00042ED8">
        <w:rPr>
          <w:rFonts w:ascii="Arial" w:hAnsi="Arial" w:cs="Arial"/>
        </w:rPr>
        <w:t xml:space="preserve">submitted in </w:t>
      </w:r>
      <w:r w:rsidR="00110C08" w:rsidRPr="005A2A49">
        <w:rPr>
          <w:rFonts w:ascii="Arial" w:hAnsi="Arial" w:cs="Arial"/>
          <w:color w:val="196B24" w:themeColor="accent3"/>
        </w:rPr>
        <w:t>YYYY</w:t>
      </w:r>
      <w:r w:rsidRPr="00042ED8">
        <w:rPr>
          <w:rFonts w:ascii="Arial" w:hAnsi="Arial" w:cs="Arial"/>
        </w:rPr>
        <w:t xml:space="preserve"> covering the inventory years </w:t>
      </w:r>
      <w:r w:rsidR="00110C08" w:rsidRPr="005A2A49">
        <w:rPr>
          <w:rFonts w:ascii="Arial" w:hAnsi="Arial" w:cs="Arial"/>
          <w:color w:val="196B24" w:themeColor="accent3"/>
        </w:rPr>
        <w:t>YYYY</w:t>
      </w:r>
      <w:r w:rsidRPr="005A2A49">
        <w:rPr>
          <w:rFonts w:ascii="Arial" w:hAnsi="Arial" w:cs="Arial"/>
          <w:color w:val="196B24" w:themeColor="accent3"/>
        </w:rPr>
        <w:t xml:space="preserve"> to </w:t>
      </w:r>
      <w:r w:rsidR="00110C08" w:rsidRPr="005A2A49">
        <w:rPr>
          <w:rFonts w:ascii="Arial" w:hAnsi="Arial" w:cs="Arial"/>
          <w:color w:val="196B24" w:themeColor="accent3"/>
        </w:rPr>
        <w:t>YYYY</w:t>
      </w:r>
      <w:r w:rsidRPr="00042ED8">
        <w:rPr>
          <w:rFonts w:ascii="Arial" w:hAnsi="Arial" w:cs="Arial"/>
        </w:rPr>
        <w:t>. This includes the NGHGI data covering</w:t>
      </w:r>
      <w:r w:rsidRPr="00042ED8">
        <w:rPr>
          <w:rFonts w:ascii="Arial" w:hAnsi="Arial" w:cs="Arial"/>
          <w:spacing w:val="-52"/>
        </w:rPr>
        <w:t xml:space="preserve"> </w:t>
      </w:r>
      <w:r w:rsidRPr="00042ED8">
        <w:rPr>
          <w:rFonts w:ascii="Arial" w:hAnsi="Arial" w:cs="Arial"/>
          <w:spacing w:val="-1"/>
        </w:rPr>
        <w:t>the</w:t>
      </w:r>
      <w:r w:rsidRPr="00042ED8">
        <w:rPr>
          <w:rFonts w:ascii="Arial" w:hAnsi="Arial" w:cs="Arial"/>
          <w:spacing w:val="-5"/>
        </w:rPr>
        <w:t xml:space="preserve"> </w:t>
      </w:r>
      <w:r w:rsidRPr="00042ED8">
        <w:rPr>
          <w:rFonts w:ascii="Arial" w:hAnsi="Arial" w:cs="Arial"/>
          <w:spacing w:val="-1"/>
        </w:rPr>
        <w:t>Energy/IPPU/Agriculture/LULUCF/Waste</w:t>
      </w:r>
      <w:r w:rsidRPr="00042ED8">
        <w:rPr>
          <w:rFonts w:ascii="Arial" w:hAnsi="Arial" w:cs="Arial"/>
          <w:spacing w:val="-4"/>
        </w:rPr>
        <w:t xml:space="preserve"> </w:t>
      </w:r>
      <w:r w:rsidRPr="00042ED8">
        <w:rPr>
          <w:rFonts w:ascii="Arial" w:hAnsi="Arial" w:cs="Arial"/>
          <w:spacing w:val="-1"/>
        </w:rPr>
        <w:t>sectors.</w:t>
      </w:r>
      <w:r w:rsidRPr="00042ED8">
        <w:rPr>
          <w:rFonts w:ascii="Arial" w:hAnsi="Arial" w:cs="Arial"/>
          <w:spacing w:val="-11"/>
        </w:rPr>
        <w:t xml:space="preserve"> </w:t>
      </w:r>
      <w:r w:rsidRPr="00042ED8">
        <w:rPr>
          <w:rFonts w:ascii="Arial" w:hAnsi="Arial" w:cs="Arial"/>
          <w:spacing w:val="-1"/>
        </w:rPr>
        <w:t>To</w:t>
      </w:r>
      <w:r w:rsidRPr="00042ED8">
        <w:rPr>
          <w:rFonts w:ascii="Arial" w:hAnsi="Arial" w:cs="Arial"/>
          <w:spacing w:val="-11"/>
        </w:rPr>
        <w:t xml:space="preserve"> </w:t>
      </w:r>
      <w:r w:rsidRPr="00042ED8">
        <w:rPr>
          <w:rFonts w:ascii="Arial" w:hAnsi="Arial" w:cs="Arial"/>
          <w:spacing w:val="-1"/>
        </w:rPr>
        <w:t>generate</w:t>
      </w:r>
      <w:r w:rsidRPr="00042ED8">
        <w:rPr>
          <w:rFonts w:ascii="Arial" w:hAnsi="Arial" w:cs="Arial"/>
          <w:spacing w:val="-4"/>
        </w:rPr>
        <w:t xml:space="preserve"> </w:t>
      </w:r>
      <w:r w:rsidRPr="00042ED8">
        <w:rPr>
          <w:rFonts w:ascii="Arial" w:hAnsi="Arial" w:cs="Arial"/>
          <w:spacing w:val="-1"/>
        </w:rPr>
        <w:t>this</w:t>
      </w:r>
      <w:r w:rsidRPr="00042ED8">
        <w:rPr>
          <w:rFonts w:ascii="Arial" w:hAnsi="Arial" w:cs="Arial"/>
          <w:spacing w:val="-7"/>
        </w:rPr>
        <w:t xml:space="preserve"> </w:t>
      </w:r>
      <w:r w:rsidRPr="00042ED8">
        <w:rPr>
          <w:rFonts w:ascii="Arial" w:hAnsi="Arial" w:cs="Arial"/>
          <w:spacing w:val="-1"/>
        </w:rPr>
        <w:t>information,</w:t>
      </w:r>
      <w:r w:rsidRPr="00042ED8">
        <w:rPr>
          <w:rFonts w:ascii="Arial" w:hAnsi="Arial" w:cs="Arial"/>
          <w:spacing w:val="-7"/>
        </w:rPr>
        <w:t xml:space="preserve"> </w:t>
      </w:r>
      <w:r w:rsidRPr="00042ED8">
        <w:rPr>
          <w:rFonts w:ascii="Arial" w:hAnsi="Arial" w:cs="Arial"/>
        </w:rPr>
        <w:t>the</w:t>
      </w:r>
      <w:r w:rsidRPr="00042ED8">
        <w:rPr>
          <w:rFonts w:ascii="Arial" w:hAnsi="Arial" w:cs="Arial"/>
          <w:spacing w:val="-4"/>
        </w:rPr>
        <w:t xml:space="preserve"> </w:t>
      </w:r>
      <w:r w:rsidRPr="00042ED8">
        <w:rPr>
          <w:rFonts w:ascii="Arial" w:hAnsi="Arial" w:cs="Arial"/>
        </w:rPr>
        <w:t>consultant</w:t>
      </w:r>
      <w:r w:rsidRPr="00042ED8">
        <w:rPr>
          <w:rFonts w:ascii="Arial" w:hAnsi="Arial" w:cs="Arial"/>
          <w:spacing w:val="-8"/>
        </w:rPr>
        <w:t xml:space="preserve"> </w:t>
      </w:r>
      <w:r w:rsidRPr="00042ED8">
        <w:rPr>
          <w:rFonts w:ascii="Arial" w:hAnsi="Arial" w:cs="Arial"/>
        </w:rPr>
        <w:t>will</w:t>
      </w:r>
      <w:r w:rsidRPr="00042ED8">
        <w:rPr>
          <w:rFonts w:ascii="Arial" w:hAnsi="Arial" w:cs="Arial"/>
          <w:spacing w:val="-53"/>
        </w:rPr>
        <w:t xml:space="preserve"> </w:t>
      </w:r>
      <w:r w:rsidRPr="00042ED8">
        <w:rPr>
          <w:rFonts w:ascii="Arial" w:hAnsi="Arial" w:cs="Arial"/>
        </w:rPr>
        <w:t>be</w:t>
      </w:r>
      <w:r w:rsidRPr="00042ED8">
        <w:rPr>
          <w:rFonts w:ascii="Arial" w:hAnsi="Arial" w:cs="Arial"/>
          <w:spacing w:val="-2"/>
        </w:rPr>
        <w:t xml:space="preserve"> </w:t>
      </w:r>
      <w:r w:rsidRPr="00042ED8">
        <w:rPr>
          <w:rFonts w:ascii="Arial" w:hAnsi="Arial" w:cs="Arial"/>
        </w:rPr>
        <w:t>responsible</w:t>
      </w:r>
      <w:r w:rsidRPr="00042ED8">
        <w:rPr>
          <w:rFonts w:ascii="Arial" w:hAnsi="Arial" w:cs="Arial"/>
          <w:spacing w:val="-2"/>
        </w:rPr>
        <w:t xml:space="preserve"> </w:t>
      </w:r>
      <w:r w:rsidRPr="00042ED8">
        <w:rPr>
          <w:rFonts w:ascii="Arial" w:hAnsi="Arial" w:cs="Arial"/>
        </w:rPr>
        <w:t>for</w:t>
      </w:r>
      <w:r w:rsidRPr="00042ED8">
        <w:rPr>
          <w:rFonts w:ascii="Arial" w:hAnsi="Arial" w:cs="Arial"/>
          <w:spacing w:val="-7"/>
        </w:rPr>
        <w:t xml:space="preserve"> </w:t>
      </w:r>
      <w:r w:rsidRPr="00042ED8">
        <w:rPr>
          <w:rFonts w:ascii="Arial" w:hAnsi="Arial" w:cs="Arial"/>
        </w:rPr>
        <w:t>analyzing</w:t>
      </w:r>
      <w:r w:rsidRPr="00042ED8">
        <w:rPr>
          <w:rFonts w:ascii="Arial" w:hAnsi="Arial" w:cs="Arial"/>
          <w:spacing w:val="-9"/>
        </w:rPr>
        <w:t xml:space="preserve"> </w:t>
      </w:r>
      <w:r w:rsidRPr="00042ED8">
        <w:rPr>
          <w:rFonts w:ascii="Arial" w:hAnsi="Arial" w:cs="Arial"/>
        </w:rPr>
        <w:t>the</w:t>
      </w:r>
      <w:r w:rsidRPr="00042ED8">
        <w:rPr>
          <w:rFonts w:ascii="Arial" w:hAnsi="Arial" w:cs="Arial"/>
          <w:spacing w:val="-2"/>
        </w:rPr>
        <w:t xml:space="preserve"> </w:t>
      </w:r>
      <w:r w:rsidRPr="00042ED8">
        <w:rPr>
          <w:rFonts w:ascii="Arial" w:hAnsi="Arial" w:cs="Arial"/>
        </w:rPr>
        <w:t>national</w:t>
      </w:r>
      <w:r w:rsidRPr="00042ED8">
        <w:rPr>
          <w:rFonts w:ascii="Arial" w:hAnsi="Arial" w:cs="Arial"/>
          <w:spacing w:val="-5"/>
        </w:rPr>
        <w:t xml:space="preserve"> </w:t>
      </w:r>
      <w:r w:rsidRPr="00042ED8">
        <w:rPr>
          <w:rFonts w:ascii="Arial" w:hAnsi="Arial" w:cs="Arial"/>
        </w:rPr>
        <w:t>available</w:t>
      </w:r>
      <w:r w:rsidRPr="00042ED8">
        <w:rPr>
          <w:rFonts w:ascii="Arial" w:hAnsi="Arial" w:cs="Arial"/>
          <w:spacing w:val="-7"/>
        </w:rPr>
        <w:t xml:space="preserve"> </w:t>
      </w:r>
      <w:r w:rsidRPr="00042ED8">
        <w:rPr>
          <w:rFonts w:ascii="Arial" w:hAnsi="Arial" w:cs="Arial"/>
        </w:rPr>
        <w:t>information</w:t>
      </w:r>
      <w:r w:rsidRPr="00042ED8">
        <w:rPr>
          <w:rFonts w:ascii="Arial" w:hAnsi="Arial" w:cs="Arial"/>
          <w:spacing w:val="-3"/>
        </w:rPr>
        <w:t xml:space="preserve"> </w:t>
      </w:r>
      <w:r w:rsidRPr="00042ED8">
        <w:rPr>
          <w:rFonts w:ascii="Arial" w:hAnsi="Arial" w:cs="Arial"/>
        </w:rPr>
        <w:t>for</w:t>
      </w:r>
      <w:r w:rsidRPr="00042ED8">
        <w:rPr>
          <w:rFonts w:ascii="Arial" w:hAnsi="Arial" w:cs="Arial"/>
          <w:spacing w:val="-4"/>
        </w:rPr>
        <w:t xml:space="preserve"> </w:t>
      </w:r>
      <w:r w:rsidRPr="00042ED8">
        <w:rPr>
          <w:rFonts w:ascii="Arial" w:hAnsi="Arial" w:cs="Arial"/>
        </w:rPr>
        <w:t>the</w:t>
      </w:r>
      <w:r w:rsidRPr="00042ED8">
        <w:rPr>
          <w:rFonts w:ascii="Arial" w:hAnsi="Arial" w:cs="Arial"/>
          <w:spacing w:val="-1"/>
        </w:rPr>
        <w:t xml:space="preserve"> </w:t>
      </w:r>
      <w:r w:rsidRPr="00042ED8">
        <w:rPr>
          <w:rFonts w:ascii="Arial" w:hAnsi="Arial" w:cs="Arial"/>
        </w:rPr>
        <w:t>year</w:t>
      </w:r>
      <w:r w:rsidRPr="00042ED8">
        <w:rPr>
          <w:rFonts w:ascii="Arial" w:hAnsi="Arial" w:cs="Arial"/>
          <w:spacing w:val="-3"/>
        </w:rPr>
        <w:t xml:space="preserve"> </w:t>
      </w:r>
      <w:r w:rsidRPr="00042ED8">
        <w:rPr>
          <w:rFonts w:ascii="Arial" w:hAnsi="Arial" w:cs="Arial"/>
        </w:rPr>
        <w:t>of</w:t>
      </w:r>
      <w:r w:rsidRPr="00042ED8">
        <w:rPr>
          <w:rFonts w:ascii="Arial" w:hAnsi="Arial" w:cs="Arial"/>
          <w:spacing w:val="-7"/>
        </w:rPr>
        <w:t xml:space="preserve"> </w:t>
      </w:r>
      <w:r w:rsidRPr="00042ED8">
        <w:rPr>
          <w:rFonts w:ascii="Arial" w:hAnsi="Arial" w:cs="Arial"/>
        </w:rPr>
        <w:t>the</w:t>
      </w:r>
      <w:r w:rsidRPr="00042ED8">
        <w:rPr>
          <w:rFonts w:ascii="Arial" w:hAnsi="Arial" w:cs="Arial"/>
          <w:spacing w:val="-6"/>
        </w:rPr>
        <w:t xml:space="preserve"> </w:t>
      </w:r>
      <w:r w:rsidRPr="00042ED8">
        <w:rPr>
          <w:rFonts w:ascii="Arial" w:hAnsi="Arial" w:cs="Arial"/>
        </w:rPr>
        <w:t>inventory</w:t>
      </w:r>
      <w:r w:rsidRPr="00042ED8">
        <w:rPr>
          <w:rFonts w:ascii="Arial" w:hAnsi="Arial" w:cs="Arial"/>
          <w:spacing w:val="-4"/>
        </w:rPr>
        <w:t xml:space="preserve"> </w:t>
      </w:r>
      <w:r w:rsidRPr="00042ED8">
        <w:rPr>
          <w:rFonts w:ascii="Arial" w:hAnsi="Arial" w:cs="Arial"/>
        </w:rPr>
        <w:t>to</w:t>
      </w:r>
      <w:r w:rsidRPr="00042ED8">
        <w:rPr>
          <w:rFonts w:ascii="Arial" w:hAnsi="Arial" w:cs="Arial"/>
          <w:spacing w:val="-9"/>
        </w:rPr>
        <w:t xml:space="preserve"> </w:t>
      </w:r>
      <w:r w:rsidRPr="00042ED8">
        <w:rPr>
          <w:rFonts w:ascii="Arial" w:hAnsi="Arial" w:cs="Arial"/>
        </w:rPr>
        <w:t>estimate</w:t>
      </w:r>
      <w:r w:rsidRPr="00042ED8">
        <w:rPr>
          <w:rFonts w:ascii="Arial" w:hAnsi="Arial" w:cs="Arial"/>
          <w:spacing w:val="-53"/>
        </w:rPr>
        <w:t xml:space="preserve"> </w:t>
      </w:r>
      <w:r w:rsidRPr="00042ED8">
        <w:rPr>
          <w:rFonts w:ascii="Arial" w:hAnsi="Arial" w:cs="Arial"/>
        </w:rPr>
        <w:t>the</w:t>
      </w:r>
      <w:r w:rsidRPr="00042ED8">
        <w:rPr>
          <w:rFonts w:ascii="Arial" w:hAnsi="Arial" w:cs="Arial"/>
          <w:spacing w:val="1"/>
        </w:rPr>
        <w:t xml:space="preserve"> </w:t>
      </w:r>
      <w:r w:rsidRPr="00042ED8">
        <w:rPr>
          <w:rFonts w:ascii="Arial" w:hAnsi="Arial" w:cs="Arial"/>
        </w:rPr>
        <w:t>emission of the</w:t>
      </w:r>
      <w:r w:rsidRPr="00042ED8">
        <w:rPr>
          <w:rFonts w:ascii="Arial" w:hAnsi="Arial" w:cs="Arial"/>
          <w:spacing w:val="2"/>
        </w:rPr>
        <w:t xml:space="preserve"> </w:t>
      </w:r>
      <w:r w:rsidRPr="00042ED8">
        <w:rPr>
          <w:rFonts w:ascii="Arial" w:hAnsi="Arial" w:cs="Arial"/>
        </w:rPr>
        <w:t>year</w:t>
      </w:r>
      <w:r w:rsidRPr="00042ED8">
        <w:rPr>
          <w:rFonts w:ascii="Arial" w:hAnsi="Arial" w:cs="Arial"/>
          <w:spacing w:val="1"/>
        </w:rPr>
        <w:t xml:space="preserve"> </w:t>
      </w:r>
      <w:r w:rsidRPr="00042ED8">
        <w:rPr>
          <w:rFonts w:ascii="Arial" w:hAnsi="Arial" w:cs="Arial"/>
        </w:rPr>
        <w:t>based</w:t>
      </w:r>
      <w:r w:rsidRPr="00042ED8">
        <w:rPr>
          <w:rFonts w:ascii="Arial" w:hAnsi="Arial" w:cs="Arial"/>
          <w:spacing w:val="-1"/>
        </w:rPr>
        <w:t xml:space="preserve"> </w:t>
      </w:r>
      <w:r w:rsidRPr="00042ED8">
        <w:rPr>
          <w:rFonts w:ascii="Arial" w:hAnsi="Arial" w:cs="Arial"/>
        </w:rPr>
        <w:t>on the</w:t>
      </w:r>
      <w:r w:rsidRPr="00042ED8">
        <w:rPr>
          <w:rFonts w:ascii="Arial" w:hAnsi="Arial" w:cs="Arial"/>
          <w:spacing w:val="2"/>
        </w:rPr>
        <w:t xml:space="preserve"> </w:t>
      </w:r>
      <w:r w:rsidRPr="00042ED8">
        <w:rPr>
          <w:rFonts w:ascii="Arial" w:hAnsi="Arial" w:cs="Arial"/>
        </w:rPr>
        <w:t>IPCC</w:t>
      </w:r>
      <w:r w:rsidRPr="00042ED8">
        <w:rPr>
          <w:rFonts w:ascii="Arial" w:hAnsi="Arial" w:cs="Arial"/>
          <w:spacing w:val="-3"/>
        </w:rPr>
        <w:t xml:space="preserve"> </w:t>
      </w:r>
      <w:r w:rsidRPr="00042ED8">
        <w:rPr>
          <w:rFonts w:ascii="Arial" w:hAnsi="Arial" w:cs="Arial"/>
        </w:rPr>
        <w:t>2006 IPCC</w:t>
      </w:r>
      <w:r w:rsidRPr="00042ED8">
        <w:rPr>
          <w:rFonts w:ascii="Arial" w:hAnsi="Arial" w:cs="Arial"/>
          <w:spacing w:val="-3"/>
        </w:rPr>
        <w:t xml:space="preserve"> </w:t>
      </w:r>
      <w:r w:rsidRPr="00042ED8">
        <w:rPr>
          <w:rFonts w:ascii="Arial" w:hAnsi="Arial" w:cs="Arial"/>
        </w:rPr>
        <w:t>Guidelines.</w:t>
      </w:r>
    </w:p>
    <w:p w14:paraId="69F8E544" w14:textId="10947F11" w:rsidR="004A6E28" w:rsidRPr="00042ED8" w:rsidRDefault="004A6E28" w:rsidP="00042ED8">
      <w:pPr>
        <w:pStyle w:val="BodyText"/>
        <w:spacing w:before="160" w:line="259" w:lineRule="auto"/>
        <w:ind w:left="100" w:right="-7"/>
        <w:jc w:val="both"/>
        <w:rPr>
          <w:rFonts w:ascii="Arial" w:hAnsi="Arial" w:cs="Arial"/>
        </w:rPr>
      </w:pPr>
      <w:r w:rsidRPr="00042ED8">
        <w:rPr>
          <w:rFonts w:ascii="Arial" w:hAnsi="Arial" w:cs="Arial"/>
        </w:rPr>
        <w:t>Activity</w:t>
      </w:r>
      <w:r w:rsidRPr="00042ED8">
        <w:rPr>
          <w:rFonts w:ascii="Arial" w:hAnsi="Arial" w:cs="Arial"/>
          <w:spacing w:val="1"/>
        </w:rPr>
        <w:t xml:space="preserve"> </w:t>
      </w:r>
      <w:r w:rsidRPr="00042ED8">
        <w:rPr>
          <w:rFonts w:ascii="Arial" w:hAnsi="Arial" w:cs="Arial"/>
        </w:rPr>
        <w:t>data</w:t>
      </w:r>
      <w:r w:rsidRPr="00042ED8">
        <w:rPr>
          <w:rFonts w:ascii="Arial" w:hAnsi="Arial" w:cs="Arial"/>
          <w:spacing w:val="1"/>
        </w:rPr>
        <w:t xml:space="preserve"> </w:t>
      </w:r>
      <w:r w:rsidRPr="00042ED8">
        <w:rPr>
          <w:rFonts w:ascii="Arial" w:hAnsi="Arial" w:cs="Arial"/>
        </w:rPr>
        <w:t>collected</w:t>
      </w:r>
      <w:r w:rsidRPr="00042ED8">
        <w:rPr>
          <w:rFonts w:ascii="Arial" w:hAnsi="Arial" w:cs="Arial"/>
          <w:spacing w:val="1"/>
        </w:rPr>
        <w:t xml:space="preserve"> </w:t>
      </w:r>
      <w:r w:rsidRPr="00042ED8">
        <w:rPr>
          <w:rFonts w:ascii="Arial" w:hAnsi="Arial" w:cs="Arial"/>
        </w:rPr>
        <w:t>should</w:t>
      </w:r>
      <w:r w:rsidRPr="00042ED8">
        <w:rPr>
          <w:rFonts w:ascii="Arial" w:hAnsi="Arial" w:cs="Arial"/>
          <w:spacing w:val="1"/>
        </w:rPr>
        <w:t xml:space="preserve"> </w:t>
      </w:r>
      <w:r w:rsidRPr="00042ED8">
        <w:rPr>
          <w:rFonts w:ascii="Arial" w:hAnsi="Arial" w:cs="Arial"/>
        </w:rPr>
        <w:t>be</w:t>
      </w:r>
      <w:r w:rsidRPr="00042ED8">
        <w:rPr>
          <w:rFonts w:ascii="Arial" w:hAnsi="Arial" w:cs="Arial"/>
          <w:spacing w:val="1"/>
        </w:rPr>
        <w:t xml:space="preserve"> </w:t>
      </w:r>
      <w:r w:rsidRPr="00042ED8">
        <w:rPr>
          <w:rFonts w:ascii="Arial" w:hAnsi="Arial" w:cs="Arial"/>
        </w:rPr>
        <w:t>combined</w:t>
      </w:r>
      <w:r w:rsidRPr="00042ED8">
        <w:rPr>
          <w:rFonts w:ascii="Arial" w:hAnsi="Arial" w:cs="Arial"/>
          <w:spacing w:val="1"/>
        </w:rPr>
        <w:t xml:space="preserve"> </w:t>
      </w:r>
      <w:r w:rsidRPr="00042ED8">
        <w:rPr>
          <w:rFonts w:ascii="Arial" w:hAnsi="Arial" w:cs="Arial"/>
        </w:rPr>
        <w:t>with</w:t>
      </w:r>
      <w:r w:rsidRPr="00042ED8">
        <w:rPr>
          <w:rFonts w:ascii="Arial" w:hAnsi="Arial" w:cs="Arial"/>
          <w:spacing w:val="1"/>
        </w:rPr>
        <w:t xml:space="preserve"> </w:t>
      </w:r>
      <w:r w:rsidRPr="00042ED8">
        <w:rPr>
          <w:rFonts w:ascii="Arial" w:hAnsi="Arial" w:cs="Arial"/>
        </w:rPr>
        <w:t>available</w:t>
      </w:r>
      <w:r w:rsidRPr="00042ED8">
        <w:rPr>
          <w:rFonts w:ascii="Arial" w:hAnsi="Arial" w:cs="Arial"/>
          <w:spacing w:val="1"/>
        </w:rPr>
        <w:t xml:space="preserve"> </w:t>
      </w:r>
      <w:r w:rsidRPr="00042ED8">
        <w:rPr>
          <w:rFonts w:ascii="Arial" w:hAnsi="Arial" w:cs="Arial"/>
        </w:rPr>
        <w:t>country</w:t>
      </w:r>
      <w:r w:rsidRPr="00042ED8">
        <w:rPr>
          <w:rFonts w:ascii="Arial" w:hAnsi="Arial" w:cs="Arial"/>
          <w:spacing w:val="1"/>
        </w:rPr>
        <w:t xml:space="preserve"> </w:t>
      </w:r>
      <w:r w:rsidRPr="00042ED8">
        <w:rPr>
          <w:rFonts w:ascii="Arial" w:hAnsi="Arial" w:cs="Arial"/>
        </w:rPr>
        <w:t>specific</w:t>
      </w:r>
      <w:r w:rsidRPr="00042ED8">
        <w:rPr>
          <w:rFonts w:ascii="Arial" w:hAnsi="Arial" w:cs="Arial"/>
          <w:spacing w:val="1"/>
        </w:rPr>
        <w:t xml:space="preserve"> </w:t>
      </w:r>
      <w:r w:rsidRPr="00042ED8">
        <w:rPr>
          <w:rFonts w:ascii="Arial" w:hAnsi="Arial" w:cs="Arial"/>
        </w:rPr>
        <w:t>emission</w:t>
      </w:r>
      <w:r w:rsidRPr="00042ED8">
        <w:rPr>
          <w:rFonts w:ascii="Arial" w:hAnsi="Arial" w:cs="Arial"/>
          <w:spacing w:val="1"/>
        </w:rPr>
        <w:t xml:space="preserve"> </w:t>
      </w:r>
      <w:r w:rsidRPr="00042ED8">
        <w:rPr>
          <w:rFonts w:ascii="Arial" w:hAnsi="Arial" w:cs="Arial"/>
        </w:rPr>
        <w:t>factors.</w:t>
      </w:r>
      <w:r w:rsidRPr="00042ED8">
        <w:rPr>
          <w:rFonts w:ascii="Arial" w:hAnsi="Arial" w:cs="Arial"/>
          <w:spacing w:val="1"/>
        </w:rPr>
        <w:t xml:space="preserve"> </w:t>
      </w:r>
      <w:r w:rsidRPr="00042ED8">
        <w:rPr>
          <w:rFonts w:ascii="Arial" w:hAnsi="Arial" w:cs="Arial"/>
        </w:rPr>
        <w:t>If</w:t>
      </w:r>
      <w:r w:rsidRPr="00042ED8">
        <w:rPr>
          <w:rFonts w:ascii="Arial" w:hAnsi="Arial" w:cs="Arial"/>
          <w:spacing w:val="-52"/>
        </w:rPr>
        <w:t xml:space="preserve"> </w:t>
      </w:r>
      <w:r w:rsidRPr="00042ED8">
        <w:rPr>
          <w:rFonts w:ascii="Arial" w:hAnsi="Arial" w:cs="Arial"/>
        </w:rPr>
        <w:t>information</w:t>
      </w:r>
      <w:r w:rsidRPr="00042ED8">
        <w:rPr>
          <w:rFonts w:ascii="Arial" w:hAnsi="Arial" w:cs="Arial"/>
          <w:spacing w:val="-8"/>
        </w:rPr>
        <w:t xml:space="preserve"> </w:t>
      </w:r>
      <w:r w:rsidRPr="00042ED8">
        <w:rPr>
          <w:rFonts w:ascii="Arial" w:hAnsi="Arial" w:cs="Arial"/>
        </w:rPr>
        <w:t>on</w:t>
      </w:r>
      <w:r w:rsidRPr="00042ED8">
        <w:rPr>
          <w:rFonts w:ascii="Arial" w:hAnsi="Arial" w:cs="Arial"/>
          <w:spacing w:val="-7"/>
        </w:rPr>
        <w:t xml:space="preserve"> </w:t>
      </w:r>
      <w:r w:rsidRPr="00042ED8">
        <w:rPr>
          <w:rFonts w:ascii="Arial" w:hAnsi="Arial" w:cs="Arial"/>
        </w:rPr>
        <w:t>this</w:t>
      </w:r>
      <w:r w:rsidRPr="00042ED8">
        <w:rPr>
          <w:rFonts w:ascii="Arial" w:hAnsi="Arial" w:cs="Arial"/>
          <w:spacing w:val="-2"/>
        </w:rPr>
        <w:t xml:space="preserve"> </w:t>
      </w:r>
      <w:r w:rsidRPr="00042ED8">
        <w:rPr>
          <w:rFonts w:ascii="Arial" w:hAnsi="Arial" w:cs="Arial"/>
        </w:rPr>
        <w:t>is</w:t>
      </w:r>
      <w:r w:rsidRPr="00042ED8">
        <w:rPr>
          <w:rFonts w:ascii="Arial" w:hAnsi="Arial" w:cs="Arial"/>
          <w:spacing w:val="-2"/>
        </w:rPr>
        <w:t xml:space="preserve"> </w:t>
      </w:r>
      <w:r w:rsidRPr="00042ED8">
        <w:rPr>
          <w:rFonts w:ascii="Arial" w:hAnsi="Arial" w:cs="Arial"/>
        </w:rPr>
        <w:t>missing,</w:t>
      </w:r>
      <w:r w:rsidRPr="00042ED8">
        <w:rPr>
          <w:rFonts w:ascii="Arial" w:hAnsi="Arial" w:cs="Arial"/>
          <w:spacing w:val="-1"/>
        </w:rPr>
        <w:t xml:space="preserve"> </w:t>
      </w:r>
      <w:r w:rsidRPr="00042ED8">
        <w:rPr>
          <w:rFonts w:ascii="Arial" w:hAnsi="Arial" w:cs="Arial"/>
        </w:rPr>
        <w:t>default</w:t>
      </w:r>
      <w:r w:rsidRPr="00042ED8">
        <w:rPr>
          <w:rFonts w:ascii="Arial" w:hAnsi="Arial" w:cs="Arial"/>
          <w:spacing w:val="-8"/>
        </w:rPr>
        <w:t xml:space="preserve"> </w:t>
      </w:r>
      <w:r w:rsidRPr="00042ED8">
        <w:rPr>
          <w:rFonts w:ascii="Arial" w:hAnsi="Arial" w:cs="Arial"/>
        </w:rPr>
        <w:t>emission</w:t>
      </w:r>
      <w:r w:rsidRPr="00042ED8">
        <w:rPr>
          <w:rFonts w:ascii="Arial" w:hAnsi="Arial" w:cs="Arial"/>
          <w:spacing w:val="-2"/>
        </w:rPr>
        <w:t xml:space="preserve"> </w:t>
      </w:r>
      <w:r w:rsidRPr="00042ED8">
        <w:rPr>
          <w:rFonts w:ascii="Arial" w:hAnsi="Arial" w:cs="Arial"/>
        </w:rPr>
        <w:t>factors</w:t>
      </w:r>
      <w:r w:rsidRPr="00042ED8">
        <w:rPr>
          <w:rFonts w:ascii="Arial" w:hAnsi="Arial" w:cs="Arial"/>
          <w:spacing w:val="-7"/>
        </w:rPr>
        <w:t xml:space="preserve"> </w:t>
      </w:r>
      <w:r w:rsidRPr="00042ED8">
        <w:rPr>
          <w:rFonts w:ascii="Arial" w:hAnsi="Arial" w:cs="Arial"/>
        </w:rPr>
        <w:t>from</w:t>
      </w:r>
      <w:r w:rsidRPr="00042ED8">
        <w:rPr>
          <w:rFonts w:ascii="Arial" w:hAnsi="Arial" w:cs="Arial"/>
          <w:spacing w:val="-8"/>
        </w:rPr>
        <w:t xml:space="preserve"> </w:t>
      </w:r>
      <w:r w:rsidRPr="00042ED8">
        <w:rPr>
          <w:rFonts w:ascii="Arial" w:hAnsi="Arial" w:cs="Arial"/>
        </w:rPr>
        <w:t>the</w:t>
      </w:r>
      <w:r w:rsidRPr="00042ED8">
        <w:rPr>
          <w:rFonts w:ascii="Arial" w:hAnsi="Arial" w:cs="Arial"/>
          <w:spacing w:val="-4"/>
        </w:rPr>
        <w:t xml:space="preserve"> </w:t>
      </w:r>
      <w:r w:rsidRPr="00042ED8">
        <w:rPr>
          <w:rFonts w:ascii="Arial" w:hAnsi="Arial" w:cs="Arial"/>
        </w:rPr>
        <w:t>2006</w:t>
      </w:r>
      <w:r w:rsidRPr="00042ED8">
        <w:rPr>
          <w:rFonts w:ascii="Arial" w:hAnsi="Arial" w:cs="Arial"/>
          <w:spacing w:val="-7"/>
        </w:rPr>
        <w:t xml:space="preserve"> </w:t>
      </w:r>
      <w:r w:rsidRPr="00042ED8">
        <w:rPr>
          <w:rFonts w:ascii="Arial" w:hAnsi="Arial" w:cs="Arial"/>
        </w:rPr>
        <w:t>IPCC</w:t>
      </w:r>
      <w:r w:rsidRPr="00042ED8">
        <w:rPr>
          <w:rFonts w:ascii="Arial" w:hAnsi="Arial" w:cs="Arial"/>
          <w:spacing w:val="-3"/>
        </w:rPr>
        <w:t xml:space="preserve"> </w:t>
      </w:r>
      <w:r w:rsidRPr="00042ED8">
        <w:rPr>
          <w:rFonts w:ascii="Arial" w:hAnsi="Arial" w:cs="Arial"/>
        </w:rPr>
        <w:t>Guidelines</w:t>
      </w:r>
      <w:r w:rsidRPr="00042ED8">
        <w:rPr>
          <w:rFonts w:ascii="Arial" w:hAnsi="Arial" w:cs="Arial"/>
          <w:spacing w:val="-7"/>
        </w:rPr>
        <w:t xml:space="preserve"> </w:t>
      </w:r>
      <w:r w:rsidRPr="00042ED8">
        <w:rPr>
          <w:rFonts w:ascii="Arial" w:hAnsi="Arial" w:cs="Arial"/>
        </w:rPr>
        <w:t>can</w:t>
      </w:r>
      <w:r w:rsidRPr="00042ED8">
        <w:rPr>
          <w:rFonts w:ascii="Arial" w:hAnsi="Arial" w:cs="Arial"/>
          <w:spacing w:val="-7"/>
        </w:rPr>
        <w:t xml:space="preserve"> </w:t>
      </w:r>
      <w:r w:rsidRPr="00042ED8">
        <w:rPr>
          <w:rFonts w:ascii="Arial" w:hAnsi="Arial" w:cs="Arial"/>
        </w:rPr>
        <w:t>be</w:t>
      </w:r>
      <w:r w:rsidRPr="00042ED8">
        <w:rPr>
          <w:rFonts w:ascii="Arial" w:hAnsi="Arial" w:cs="Arial"/>
          <w:spacing w:val="-4"/>
        </w:rPr>
        <w:t xml:space="preserve"> </w:t>
      </w:r>
      <w:r w:rsidRPr="00042ED8">
        <w:rPr>
          <w:rFonts w:ascii="Arial" w:hAnsi="Arial" w:cs="Arial"/>
        </w:rPr>
        <w:t>used.</w:t>
      </w:r>
      <w:r w:rsidRPr="00042ED8">
        <w:rPr>
          <w:rFonts w:ascii="Arial" w:hAnsi="Arial" w:cs="Arial"/>
          <w:spacing w:val="-7"/>
        </w:rPr>
        <w:t xml:space="preserve"> </w:t>
      </w:r>
      <w:r w:rsidRPr="00042ED8">
        <w:rPr>
          <w:rFonts w:ascii="Arial" w:hAnsi="Arial" w:cs="Arial"/>
        </w:rPr>
        <w:t>In</w:t>
      </w:r>
      <w:r w:rsidRPr="00042ED8">
        <w:rPr>
          <w:rFonts w:ascii="Arial" w:hAnsi="Arial" w:cs="Arial"/>
          <w:spacing w:val="1"/>
        </w:rPr>
        <w:t xml:space="preserve"> </w:t>
      </w:r>
      <w:r w:rsidRPr="00042ED8">
        <w:rPr>
          <w:rFonts w:ascii="Arial" w:hAnsi="Arial" w:cs="Arial"/>
        </w:rPr>
        <w:t>any</w:t>
      </w:r>
      <w:r w:rsidRPr="00042ED8">
        <w:rPr>
          <w:rFonts w:ascii="Arial" w:hAnsi="Arial" w:cs="Arial"/>
          <w:spacing w:val="-1"/>
        </w:rPr>
        <w:t xml:space="preserve"> </w:t>
      </w:r>
      <w:r w:rsidRPr="00042ED8">
        <w:rPr>
          <w:rFonts w:ascii="Arial" w:hAnsi="Arial" w:cs="Arial"/>
        </w:rPr>
        <w:t>case</w:t>
      </w:r>
      <w:r w:rsidRPr="00042ED8">
        <w:rPr>
          <w:rFonts w:ascii="Arial" w:hAnsi="Arial" w:cs="Arial"/>
          <w:spacing w:val="2"/>
        </w:rPr>
        <w:t xml:space="preserve"> </w:t>
      </w:r>
      <w:r w:rsidRPr="00042ED8">
        <w:rPr>
          <w:rFonts w:ascii="Arial" w:hAnsi="Arial" w:cs="Arial"/>
        </w:rPr>
        <w:t>the</w:t>
      </w:r>
      <w:r w:rsidRPr="00042ED8">
        <w:rPr>
          <w:rFonts w:ascii="Arial" w:hAnsi="Arial" w:cs="Arial"/>
          <w:spacing w:val="2"/>
        </w:rPr>
        <w:t xml:space="preserve"> </w:t>
      </w:r>
      <w:r w:rsidRPr="00042ED8">
        <w:rPr>
          <w:rFonts w:ascii="Arial" w:hAnsi="Arial" w:cs="Arial"/>
        </w:rPr>
        <w:t>origin of the</w:t>
      </w:r>
      <w:r w:rsidRPr="00042ED8">
        <w:rPr>
          <w:rFonts w:ascii="Arial" w:hAnsi="Arial" w:cs="Arial"/>
          <w:spacing w:val="2"/>
        </w:rPr>
        <w:t xml:space="preserve"> </w:t>
      </w:r>
      <w:r w:rsidRPr="00042ED8">
        <w:rPr>
          <w:rFonts w:ascii="Arial" w:hAnsi="Arial" w:cs="Arial"/>
        </w:rPr>
        <w:t>data</w:t>
      </w:r>
      <w:r w:rsidRPr="00042ED8">
        <w:rPr>
          <w:rFonts w:ascii="Arial" w:hAnsi="Arial" w:cs="Arial"/>
          <w:spacing w:val="2"/>
        </w:rPr>
        <w:t xml:space="preserve"> </w:t>
      </w:r>
      <w:r w:rsidRPr="00042ED8">
        <w:rPr>
          <w:rFonts w:ascii="Arial" w:hAnsi="Arial" w:cs="Arial"/>
        </w:rPr>
        <w:t>needs to</w:t>
      </w:r>
      <w:r w:rsidRPr="00042ED8">
        <w:rPr>
          <w:rFonts w:ascii="Arial" w:hAnsi="Arial" w:cs="Arial"/>
          <w:spacing w:val="-1"/>
        </w:rPr>
        <w:t xml:space="preserve"> </w:t>
      </w:r>
      <w:r w:rsidRPr="00042ED8">
        <w:rPr>
          <w:rFonts w:ascii="Arial" w:hAnsi="Arial" w:cs="Arial"/>
        </w:rPr>
        <w:t>be</w:t>
      </w:r>
      <w:r w:rsidRPr="00042ED8">
        <w:rPr>
          <w:rFonts w:ascii="Arial" w:hAnsi="Arial" w:cs="Arial"/>
          <w:spacing w:val="2"/>
        </w:rPr>
        <w:t xml:space="preserve"> </w:t>
      </w:r>
      <w:r w:rsidRPr="00042ED8">
        <w:rPr>
          <w:rFonts w:ascii="Arial" w:hAnsi="Arial" w:cs="Arial"/>
        </w:rPr>
        <w:t>documented.</w:t>
      </w:r>
    </w:p>
    <w:p w14:paraId="0C803E8B" w14:textId="77777777" w:rsidR="004A6E28" w:rsidRPr="00042ED8" w:rsidRDefault="004A6E28" w:rsidP="004A6E28">
      <w:pPr>
        <w:pStyle w:val="BodyText"/>
        <w:spacing w:before="177"/>
        <w:ind w:left="100"/>
        <w:jc w:val="both"/>
        <w:rPr>
          <w:rFonts w:ascii="Arial" w:hAnsi="Arial" w:cs="Arial"/>
        </w:rPr>
      </w:pPr>
      <w:r w:rsidRPr="00042ED8">
        <w:rPr>
          <w:rFonts w:ascii="Arial" w:hAnsi="Arial" w:cs="Arial"/>
        </w:rPr>
        <w:t>The</w:t>
      </w:r>
      <w:r w:rsidRPr="00042ED8">
        <w:rPr>
          <w:rFonts w:ascii="Arial" w:hAnsi="Arial" w:cs="Arial"/>
          <w:spacing w:val="-1"/>
        </w:rPr>
        <w:t xml:space="preserve"> </w:t>
      </w:r>
      <w:r w:rsidRPr="00042ED8">
        <w:rPr>
          <w:rFonts w:ascii="Arial" w:hAnsi="Arial" w:cs="Arial"/>
        </w:rPr>
        <w:t>following</w:t>
      </w:r>
      <w:r w:rsidRPr="00042ED8">
        <w:rPr>
          <w:rFonts w:ascii="Arial" w:hAnsi="Arial" w:cs="Arial"/>
          <w:spacing w:val="-3"/>
        </w:rPr>
        <w:t xml:space="preserve"> </w:t>
      </w:r>
      <w:r w:rsidRPr="00042ED8">
        <w:rPr>
          <w:rFonts w:ascii="Arial" w:hAnsi="Arial" w:cs="Arial"/>
        </w:rPr>
        <w:t>Methodologies</w:t>
      </w:r>
      <w:r w:rsidRPr="00042ED8">
        <w:rPr>
          <w:rFonts w:ascii="Arial" w:hAnsi="Arial" w:cs="Arial"/>
          <w:spacing w:val="-4"/>
        </w:rPr>
        <w:t xml:space="preserve"> </w:t>
      </w:r>
      <w:r w:rsidRPr="00042ED8">
        <w:rPr>
          <w:rFonts w:ascii="Arial" w:hAnsi="Arial" w:cs="Arial"/>
        </w:rPr>
        <w:t>for</w:t>
      </w:r>
      <w:r w:rsidRPr="00042ED8">
        <w:rPr>
          <w:rFonts w:ascii="Arial" w:hAnsi="Arial" w:cs="Arial"/>
          <w:spacing w:val="-2"/>
        </w:rPr>
        <w:t xml:space="preserve"> </w:t>
      </w:r>
      <w:r w:rsidRPr="00042ED8">
        <w:rPr>
          <w:rFonts w:ascii="Arial" w:hAnsi="Arial" w:cs="Arial"/>
        </w:rPr>
        <w:t>inventories</w:t>
      </w:r>
      <w:r w:rsidRPr="00042ED8">
        <w:rPr>
          <w:rFonts w:ascii="Arial" w:hAnsi="Arial" w:cs="Arial"/>
          <w:spacing w:val="-4"/>
        </w:rPr>
        <w:t xml:space="preserve"> </w:t>
      </w:r>
      <w:r w:rsidRPr="00042ED8">
        <w:rPr>
          <w:rFonts w:ascii="Arial" w:hAnsi="Arial" w:cs="Arial"/>
        </w:rPr>
        <w:t>should</w:t>
      </w:r>
      <w:r w:rsidRPr="00042ED8">
        <w:rPr>
          <w:rFonts w:ascii="Arial" w:hAnsi="Arial" w:cs="Arial"/>
          <w:spacing w:val="-3"/>
        </w:rPr>
        <w:t xml:space="preserve"> </w:t>
      </w:r>
      <w:r w:rsidRPr="00042ED8">
        <w:rPr>
          <w:rFonts w:ascii="Arial" w:hAnsi="Arial" w:cs="Arial"/>
        </w:rPr>
        <w:t>be considered:</w:t>
      </w:r>
    </w:p>
    <w:p w14:paraId="33AA65D6" w14:textId="77777777" w:rsidR="00EB5C8A" w:rsidRDefault="004A6E28" w:rsidP="00EB5C8A">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042ED8">
        <w:rPr>
          <w:rFonts w:ascii="Arial" w:hAnsi="Arial" w:cs="Arial"/>
        </w:rPr>
        <w:t>2006</w:t>
      </w:r>
      <w:r w:rsidRPr="00042ED8">
        <w:rPr>
          <w:rFonts w:ascii="Arial" w:hAnsi="Arial" w:cs="Arial"/>
          <w:spacing w:val="-3"/>
        </w:rPr>
        <w:t xml:space="preserve"> </w:t>
      </w:r>
      <w:r w:rsidRPr="00042ED8">
        <w:rPr>
          <w:rFonts w:ascii="Arial" w:hAnsi="Arial" w:cs="Arial"/>
        </w:rPr>
        <w:t>IPCC</w:t>
      </w:r>
      <w:r w:rsidRPr="00042ED8">
        <w:rPr>
          <w:rFonts w:ascii="Arial" w:hAnsi="Arial" w:cs="Arial"/>
          <w:spacing w:val="-4"/>
        </w:rPr>
        <w:t xml:space="preserve"> </w:t>
      </w:r>
      <w:r w:rsidRPr="00042ED8">
        <w:rPr>
          <w:rFonts w:ascii="Arial" w:hAnsi="Arial" w:cs="Arial"/>
        </w:rPr>
        <w:t>Guidelines</w:t>
      </w:r>
      <w:r w:rsidRPr="00042ED8">
        <w:rPr>
          <w:rFonts w:ascii="Arial" w:hAnsi="Arial" w:cs="Arial"/>
          <w:spacing w:val="-4"/>
        </w:rPr>
        <w:t xml:space="preserve"> </w:t>
      </w:r>
      <w:r w:rsidRPr="00042ED8">
        <w:rPr>
          <w:rFonts w:ascii="Arial" w:hAnsi="Arial" w:cs="Arial"/>
        </w:rPr>
        <w:t>for</w:t>
      </w:r>
      <w:r w:rsidRPr="00042ED8">
        <w:rPr>
          <w:rFonts w:ascii="Arial" w:hAnsi="Arial" w:cs="Arial"/>
          <w:spacing w:val="-1"/>
        </w:rPr>
        <w:t xml:space="preserve"> </w:t>
      </w:r>
      <w:r w:rsidRPr="00042ED8">
        <w:rPr>
          <w:rFonts w:ascii="Arial" w:hAnsi="Arial" w:cs="Arial"/>
        </w:rPr>
        <w:t>National</w:t>
      </w:r>
      <w:r w:rsidRPr="00042ED8">
        <w:rPr>
          <w:rFonts w:ascii="Arial" w:hAnsi="Arial" w:cs="Arial"/>
          <w:spacing w:val="-5"/>
        </w:rPr>
        <w:t xml:space="preserve"> </w:t>
      </w:r>
      <w:r w:rsidRPr="00042ED8">
        <w:rPr>
          <w:rFonts w:ascii="Arial" w:hAnsi="Arial" w:cs="Arial"/>
        </w:rPr>
        <w:t>Greenhouse Inventories.</w:t>
      </w:r>
    </w:p>
    <w:p w14:paraId="4BA5F1FB" w14:textId="77777777" w:rsidR="00EB5C8A" w:rsidRDefault="004A6E28" w:rsidP="00EB5C8A">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EB5C8A">
        <w:rPr>
          <w:rFonts w:ascii="Arial" w:hAnsi="Arial" w:cs="Arial"/>
        </w:rPr>
        <w:t>2019</w:t>
      </w:r>
      <w:r w:rsidRPr="00EB5C8A">
        <w:rPr>
          <w:rFonts w:ascii="Arial" w:hAnsi="Arial" w:cs="Arial"/>
          <w:spacing w:val="-2"/>
        </w:rPr>
        <w:t xml:space="preserve"> </w:t>
      </w:r>
      <w:r w:rsidRPr="00EB5C8A">
        <w:rPr>
          <w:rFonts w:ascii="Arial" w:hAnsi="Arial" w:cs="Arial"/>
        </w:rPr>
        <w:t>Refinement</w:t>
      </w:r>
      <w:r w:rsidRPr="00EB5C8A">
        <w:rPr>
          <w:rFonts w:ascii="Arial" w:hAnsi="Arial" w:cs="Arial"/>
          <w:spacing w:val="-4"/>
        </w:rPr>
        <w:t xml:space="preserve"> </w:t>
      </w:r>
      <w:r w:rsidRPr="00EB5C8A">
        <w:rPr>
          <w:rFonts w:ascii="Arial" w:hAnsi="Arial" w:cs="Arial"/>
        </w:rPr>
        <w:t>to</w:t>
      </w:r>
      <w:r w:rsidRPr="00EB5C8A">
        <w:rPr>
          <w:rFonts w:ascii="Arial" w:hAnsi="Arial" w:cs="Arial"/>
          <w:spacing w:val="-1"/>
        </w:rPr>
        <w:t xml:space="preserve"> </w:t>
      </w:r>
      <w:r w:rsidRPr="00EB5C8A">
        <w:rPr>
          <w:rFonts w:ascii="Arial" w:hAnsi="Arial" w:cs="Arial"/>
        </w:rPr>
        <w:t>the 2006</w:t>
      </w:r>
      <w:r w:rsidRPr="00EB5C8A">
        <w:rPr>
          <w:rFonts w:ascii="Arial" w:hAnsi="Arial" w:cs="Arial"/>
          <w:spacing w:val="-2"/>
        </w:rPr>
        <w:t xml:space="preserve"> </w:t>
      </w:r>
      <w:r w:rsidRPr="00EB5C8A">
        <w:rPr>
          <w:rFonts w:ascii="Arial" w:hAnsi="Arial" w:cs="Arial"/>
        </w:rPr>
        <w:t>IPCC</w:t>
      </w:r>
      <w:r w:rsidRPr="00EB5C8A">
        <w:rPr>
          <w:rFonts w:ascii="Arial" w:hAnsi="Arial" w:cs="Arial"/>
          <w:spacing w:val="-3"/>
        </w:rPr>
        <w:t xml:space="preserve"> </w:t>
      </w:r>
      <w:r w:rsidRPr="00EB5C8A">
        <w:rPr>
          <w:rFonts w:ascii="Arial" w:hAnsi="Arial" w:cs="Arial"/>
        </w:rPr>
        <w:t>Guidelines</w:t>
      </w:r>
      <w:r w:rsidRPr="00EB5C8A">
        <w:rPr>
          <w:rFonts w:ascii="Arial" w:hAnsi="Arial" w:cs="Arial"/>
          <w:spacing w:val="-3"/>
        </w:rPr>
        <w:t xml:space="preserve"> </w:t>
      </w:r>
      <w:r w:rsidRPr="00EB5C8A">
        <w:rPr>
          <w:rFonts w:ascii="Arial" w:hAnsi="Arial" w:cs="Arial"/>
        </w:rPr>
        <w:t>for National</w:t>
      </w:r>
      <w:r w:rsidRPr="00EB5C8A">
        <w:rPr>
          <w:rFonts w:ascii="Arial" w:hAnsi="Arial" w:cs="Arial"/>
          <w:spacing w:val="-4"/>
        </w:rPr>
        <w:t xml:space="preserve"> </w:t>
      </w:r>
      <w:r w:rsidRPr="00EB5C8A">
        <w:rPr>
          <w:rFonts w:ascii="Arial" w:hAnsi="Arial" w:cs="Arial"/>
        </w:rPr>
        <w:t>Greenhouse</w:t>
      </w:r>
      <w:r w:rsidRPr="00EB5C8A">
        <w:rPr>
          <w:rFonts w:ascii="Arial" w:hAnsi="Arial" w:cs="Arial"/>
          <w:spacing w:val="-1"/>
        </w:rPr>
        <w:t xml:space="preserve"> </w:t>
      </w:r>
      <w:r w:rsidRPr="00EB5C8A">
        <w:rPr>
          <w:rFonts w:ascii="Arial" w:hAnsi="Arial" w:cs="Arial"/>
        </w:rPr>
        <w:t>Gas</w:t>
      </w:r>
      <w:r w:rsidRPr="00EB5C8A">
        <w:rPr>
          <w:rFonts w:ascii="Arial" w:hAnsi="Arial" w:cs="Arial"/>
          <w:spacing w:val="-2"/>
        </w:rPr>
        <w:t xml:space="preserve"> </w:t>
      </w:r>
      <w:r w:rsidRPr="00EB5C8A">
        <w:rPr>
          <w:rFonts w:ascii="Arial" w:hAnsi="Arial" w:cs="Arial"/>
        </w:rPr>
        <w:t>Inventories</w:t>
      </w:r>
    </w:p>
    <w:p w14:paraId="6F3B4601" w14:textId="77777777" w:rsidR="00EB5C8A" w:rsidRDefault="004A6E28" w:rsidP="00EB5C8A">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EB5C8A">
        <w:rPr>
          <w:rFonts w:ascii="Arial" w:hAnsi="Arial" w:cs="Arial"/>
        </w:rPr>
        <w:t>Good Practice Guidance and Uncertainty Management in National Greenhouse Gas Inventory</w:t>
      </w:r>
      <w:r w:rsidRPr="00EB5C8A">
        <w:rPr>
          <w:rFonts w:ascii="Arial" w:hAnsi="Arial" w:cs="Arial"/>
          <w:spacing w:val="-52"/>
        </w:rPr>
        <w:t xml:space="preserve"> </w:t>
      </w:r>
      <w:r w:rsidRPr="00EB5C8A">
        <w:rPr>
          <w:rFonts w:ascii="Arial" w:hAnsi="Arial" w:cs="Arial"/>
        </w:rPr>
        <w:t>(2000)</w:t>
      </w:r>
      <w:r w:rsidRPr="00EB5C8A">
        <w:rPr>
          <w:rFonts w:ascii="Arial" w:hAnsi="Arial" w:cs="Arial"/>
          <w:spacing w:val="-1"/>
        </w:rPr>
        <w:t xml:space="preserve"> </w:t>
      </w:r>
      <w:r w:rsidRPr="00EB5C8A">
        <w:rPr>
          <w:rFonts w:ascii="Arial" w:hAnsi="Arial" w:cs="Arial"/>
        </w:rPr>
        <w:t>as</w:t>
      </w:r>
      <w:r w:rsidRPr="00EB5C8A">
        <w:rPr>
          <w:rFonts w:ascii="Arial" w:hAnsi="Arial" w:cs="Arial"/>
          <w:spacing w:val="-3"/>
        </w:rPr>
        <w:t xml:space="preserve"> </w:t>
      </w:r>
      <w:r w:rsidRPr="00EB5C8A">
        <w:rPr>
          <w:rFonts w:ascii="Arial" w:hAnsi="Arial" w:cs="Arial"/>
        </w:rPr>
        <w:t>the</w:t>
      </w:r>
      <w:r w:rsidRPr="00EB5C8A">
        <w:rPr>
          <w:rFonts w:ascii="Arial" w:hAnsi="Arial" w:cs="Arial"/>
          <w:spacing w:val="-5"/>
        </w:rPr>
        <w:t xml:space="preserve"> </w:t>
      </w:r>
      <w:r w:rsidRPr="00EB5C8A">
        <w:rPr>
          <w:rFonts w:ascii="Arial" w:hAnsi="Arial" w:cs="Arial"/>
        </w:rPr>
        <w:t>reference and</w:t>
      </w:r>
      <w:r w:rsidRPr="00EB5C8A">
        <w:rPr>
          <w:rFonts w:ascii="Arial" w:hAnsi="Arial" w:cs="Arial"/>
          <w:spacing w:val="-2"/>
        </w:rPr>
        <w:t xml:space="preserve"> </w:t>
      </w:r>
      <w:r w:rsidRPr="00EB5C8A">
        <w:rPr>
          <w:rFonts w:ascii="Arial" w:hAnsi="Arial" w:cs="Arial"/>
        </w:rPr>
        <w:t>standards</w:t>
      </w:r>
      <w:r w:rsidRPr="00EB5C8A">
        <w:rPr>
          <w:rFonts w:ascii="Arial" w:hAnsi="Arial" w:cs="Arial"/>
          <w:spacing w:val="-2"/>
        </w:rPr>
        <w:t xml:space="preserve"> </w:t>
      </w:r>
      <w:r w:rsidRPr="00EB5C8A">
        <w:rPr>
          <w:rFonts w:ascii="Arial" w:hAnsi="Arial" w:cs="Arial"/>
        </w:rPr>
        <w:t>for</w:t>
      </w:r>
      <w:r w:rsidRPr="00EB5C8A">
        <w:rPr>
          <w:rFonts w:ascii="Arial" w:hAnsi="Arial" w:cs="Arial"/>
          <w:spacing w:val="-1"/>
        </w:rPr>
        <w:t xml:space="preserve"> </w:t>
      </w:r>
      <w:r w:rsidRPr="00EB5C8A">
        <w:rPr>
          <w:rFonts w:ascii="Arial" w:hAnsi="Arial" w:cs="Arial"/>
        </w:rPr>
        <w:t>performing</w:t>
      </w:r>
      <w:r w:rsidRPr="00EB5C8A">
        <w:rPr>
          <w:rFonts w:ascii="Arial" w:hAnsi="Arial" w:cs="Arial"/>
          <w:spacing w:val="-2"/>
        </w:rPr>
        <w:t xml:space="preserve"> </w:t>
      </w:r>
      <w:r w:rsidRPr="00EB5C8A">
        <w:rPr>
          <w:rFonts w:ascii="Arial" w:hAnsi="Arial" w:cs="Arial"/>
        </w:rPr>
        <w:t>inventory</w:t>
      </w:r>
      <w:r w:rsidRPr="00EB5C8A">
        <w:rPr>
          <w:rFonts w:ascii="Arial" w:hAnsi="Arial" w:cs="Arial"/>
          <w:spacing w:val="-2"/>
        </w:rPr>
        <w:t xml:space="preserve"> </w:t>
      </w:r>
      <w:r w:rsidRPr="00EB5C8A">
        <w:rPr>
          <w:rFonts w:ascii="Arial" w:hAnsi="Arial" w:cs="Arial"/>
        </w:rPr>
        <w:t>estimates</w:t>
      </w:r>
      <w:r w:rsidRPr="00EB5C8A">
        <w:rPr>
          <w:rFonts w:ascii="Arial" w:hAnsi="Arial" w:cs="Arial"/>
          <w:spacing w:val="-2"/>
        </w:rPr>
        <w:t xml:space="preserve"> </w:t>
      </w:r>
      <w:r w:rsidRPr="00EB5C8A">
        <w:rPr>
          <w:rFonts w:ascii="Arial" w:hAnsi="Arial" w:cs="Arial"/>
        </w:rPr>
        <w:t>in</w:t>
      </w:r>
      <w:r w:rsidRPr="00EB5C8A">
        <w:rPr>
          <w:rFonts w:ascii="Arial" w:hAnsi="Arial" w:cs="Arial"/>
          <w:spacing w:val="-2"/>
        </w:rPr>
        <w:t xml:space="preserve"> </w:t>
      </w:r>
      <w:r w:rsidRPr="00EB5C8A">
        <w:rPr>
          <w:rFonts w:ascii="Arial" w:hAnsi="Arial" w:cs="Arial"/>
        </w:rPr>
        <w:t>the present</w:t>
      </w:r>
      <w:r w:rsidRPr="00EB5C8A">
        <w:rPr>
          <w:rFonts w:ascii="Arial" w:hAnsi="Arial" w:cs="Arial"/>
          <w:spacing w:val="-4"/>
        </w:rPr>
        <w:t xml:space="preserve"> </w:t>
      </w:r>
      <w:r w:rsidRPr="00EB5C8A">
        <w:rPr>
          <w:rFonts w:ascii="Arial" w:hAnsi="Arial" w:cs="Arial"/>
        </w:rPr>
        <w:t>work.</w:t>
      </w:r>
    </w:p>
    <w:p w14:paraId="6A7AA9D9" w14:textId="77777777" w:rsidR="00EB5C8A" w:rsidRDefault="004A6E28" w:rsidP="00EB5C8A">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EB5C8A">
        <w:rPr>
          <w:rFonts w:ascii="Arial" w:hAnsi="Arial" w:cs="Arial"/>
        </w:rPr>
        <w:t>Good</w:t>
      </w:r>
      <w:r w:rsidRPr="00EB5C8A">
        <w:rPr>
          <w:rFonts w:ascii="Arial" w:hAnsi="Arial" w:cs="Arial"/>
          <w:spacing w:val="-2"/>
        </w:rPr>
        <w:t xml:space="preserve"> </w:t>
      </w:r>
      <w:r w:rsidRPr="00EB5C8A">
        <w:rPr>
          <w:rFonts w:ascii="Arial" w:hAnsi="Arial" w:cs="Arial"/>
        </w:rPr>
        <w:t>Practice Guidance on</w:t>
      </w:r>
      <w:r w:rsidRPr="00EB5C8A">
        <w:rPr>
          <w:rFonts w:ascii="Arial" w:hAnsi="Arial" w:cs="Arial"/>
          <w:spacing w:val="-2"/>
        </w:rPr>
        <w:t xml:space="preserve"> </w:t>
      </w:r>
      <w:r w:rsidRPr="00EB5C8A">
        <w:rPr>
          <w:rFonts w:ascii="Arial" w:hAnsi="Arial" w:cs="Arial"/>
        </w:rPr>
        <w:t>LULUCF</w:t>
      </w:r>
      <w:r w:rsidRPr="00EB5C8A">
        <w:rPr>
          <w:rFonts w:ascii="Arial" w:hAnsi="Arial" w:cs="Arial"/>
          <w:spacing w:val="-5"/>
        </w:rPr>
        <w:t xml:space="preserve"> </w:t>
      </w:r>
      <w:r w:rsidRPr="00EB5C8A">
        <w:rPr>
          <w:rFonts w:ascii="Arial" w:hAnsi="Arial" w:cs="Arial"/>
        </w:rPr>
        <w:t>(2003).</w:t>
      </w:r>
    </w:p>
    <w:p w14:paraId="27B0937C" w14:textId="77777777" w:rsidR="00EB5C8A" w:rsidRDefault="004A6E28" w:rsidP="00EB5C8A">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EB5C8A">
        <w:rPr>
          <w:rFonts w:ascii="Arial" w:hAnsi="Arial" w:cs="Arial"/>
        </w:rPr>
        <w:lastRenderedPageBreak/>
        <w:t>Emission</w:t>
      </w:r>
      <w:r w:rsidRPr="00EB5C8A">
        <w:rPr>
          <w:rFonts w:ascii="Arial" w:hAnsi="Arial" w:cs="Arial"/>
          <w:spacing w:val="-3"/>
        </w:rPr>
        <w:t xml:space="preserve"> </w:t>
      </w:r>
      <w:r w:rsidRPr="00EB5C8A">
        <w:rPr>
          <w:rFonts w:ascii="Arial" w:hAnsi="Arial" w:cs="Arial"/>
        </w:rPr>
        <w:t>Factor</w:t>
      </w:r>
      <w:r w:rsidRPr="00EB5C8A">
        <w:rPr>
          <w:rFonts w:ascii="Arial" w:hAnsi="Arial" w:cs="Arial"/>
          <w:spacing w:val="-2"/>
        </w:rPr>
        <w:t xml:space="preserve"> </w:t>
      </w:r>
      <w:r w:rsidRPr="00EB5C8A">
        <w:rPr>
          <w:rFonts w:ascii="Arial" w:hAnsi="Arial" w:cs="Arial"/>
        </w:rPr>
        <w:t>Database</w:t>
      </w:r>
      <w:r w:rsidRPr="00EB5C8A">
        <w:rPr>
          <w:rFonts w:ascii="Arial" w:hAnsi="Arial" w:cs="Arial"/>
          <w:spacing w:val="-1"/>
        </w:rPr>
        <w:t xml:space="preserve"> </w:t>
      </w:r>
      <w:r w:rsidRPr="00EB5C8A">
        <w:rPr>
          <w:rFonts w:ascii="Arial" w:hAnsi="Arial" w:cs="Arial"/>
        </w:rPr>
        <w:t>(EPDB).</w:t>
      </w:r>
    </w:p>
    <w:p w14:paraId="2F585D29" w14:textId="77777777" w:rsidR="00A35894" w:rsidRDefault="004A6E28" w:rsidP="00A35894">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EB5C8A">
        <w:rPr>
          <w:rFonts w:ascii="Arial" w:hAnsi="Arial" w:cs="Arial"/>
        </w:rPr>
        <w:t xml:space="preserve">The 2003 UNFCCC User manual for the guidelines on national communication from </w:t>
      </w:r>
      <w:proofErr w:type="gramStart"/>
      <w:r w:rsidRPr="00EB5C8A">
        <w:rPr>
          <w:rFonts w:ascii="Arial" w:hAnsi="Arial" w:cs="Arial"/>
        </w:rPr>
        <w:t>NA</w:t>
      </w:r>
      <w:r w:rsidR="00A35894">
        <w:rPr>
          <w:rFonts w:ascii="Arial" w:hAnsi="Arial" w:cs="Arial"/>
        </w:rPr>
        <w:t xml:space="preserve">I </w:t>
      </w:r>
      <w:r w:rsidRPr="00EB5C8A">
        <w:rPr>
          <w:rFonts w:ascii="Arial" w:hAnsi="Arial" w:cs="Arial"/>
          <w:spacing w:val="-52"/>
        </w:rPr>
        <w:t xml:space="preserve"> </w:t>
      </w:r>
      <w:r w:rsidRPr="00EB5C8A">
        <w:rPr>
          <w:rFonts w:ascii="Arial" w:hAnsi="Arial" w:cs="Arial"/>
        </w:rPr>
        <w:t>countries</w:t>
      </w:r>
      <w:proofErr w:type="gramEnd"/>
      <w:r w:rsidRPr="00EB5C8A">
        <w:rPr>
          <w:rFonts w:ascii="Arial" w:hAnsi="Arial" w:cs="Arial"/>
        </w:rPr>
        <w:t>.</w:t>
      </w:r>
    </w:p>
    <w:p w14:paraId="41E70FD0" w14:textId="77777777" w:rsidR="00A35894" w:rsidRDefault="004A6E28" w:rsidP="00A35894">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A35894">
        <w:rPr>
          <w:rFonts w:ascii="Arial" w:hAnsi="Arial" w:cs="Arial"/>
        </w:rPr>
        <w:t>Field</w:t>
      </w:r>
      <w:r w:rsidRPr="00A35894">
        <w:rPr>
          <w:rFonts w:ascii="Arial" w:hAnsi="Arial" w:cs="Arial"/>
          <w:spacing w:val="-3"/>
        </w:rPr>
        <w:t xml:space="preserve"> </w:t>
      </w:r>
      <w:r w:rsidRPr="00A35894">
        <w:rPr>
          <w:rFonts w:ascii="Arial" w:hAnsi="Arial" w:cs="Arial"/>
        </w:rPr>
        <w:t>surveys,</w:t>
      </w:r>
      <w:r w:rsidRPr="00A35894">
        <w:rPr>
          <w:rFonts w:ascii="Arial" w:hAnsi="Arial" w:cs="Arial"/>
          <w:spacing w:val="-2"/>
        </w:rPr>
        <w:t xml:space="preserve"> </w:t>
      </w:r>
      <w:r w:rsidRPr="00A35894">
        <w:rPr>
          <w:rFonts w:ascii="Arial" w:hAnsi="Arial" w:cs="Arial"/>
        </w:rPr>
        <w:t>depending</w:t>
      </w:r>
      <w:r w:rsidRPr="00A35894">
        <w:rPr>
          <w:rFonts w:ascii="Arial" w:hAnsi="Arial" w:cs="Arial"/>
          <w:spacing w:val="-2"/>
        </w:rPr>
        <w:t xml:space="preserve"> </w:t>
      </w:r>
      <w:r w:rsidRPr="00A35894">
        <w:rPr>
          <w:rFonts w:ascii="Arial" w:hAnsi="Arial" w:cs="Arial"/>
        </w:rPr>
        <w:t>on</w:t>
      </w:r>
      <w:r w:rsidRPr="00A35894">
        <w:rPr>
          <w:rFonts w:ascii="Arial" w:hAnsi="Arial" w:cs="Arial"/>
          <w:spacing w:val="-2"/>
        </w:rPr>
        <w:t xml:space="preserve"> </w:t>
      </w:r>
      <w:r w:rsidRPr="00A35894">
        <w:rPr>
          <w:rFonts w:ascii="Arial" w:hAnsi="Arial" w:cs="Arial"/>
        </w:rPr>
        <w:t>the need</w:t>
      </w:r>
      <w:r w:rsidRPr="00A35894">
        <w:rPr>
          <w:rFonts w:ascii="Arial" w:hAnsi="Arial" w:cs="Arial"/>
          <w:spacing w:val="-2"/>
        </w:rPr>
        <w:t xml:space="preserve"> </w:t>
      </w:r>
      <w:r w:rsidRPr="00A35894">
        <w:rPr>
          <w:rFonts w:ascii="Arial" w:hAnsi="Arial" w:cs="Arial"/>
        </w:rPr>
        <w:t>to</w:t>
      </w:r>
      <w:r w:rsidRPr="00A35894">
        <w:rPr>
          <w:rFonts w:ascii="Arial" w:hAnsi="Arial" w:cs="Arial"/>
          <w:spacing w:val="-2"/>
        </w:rPr>
        <w:t xml:space="preserve"> </w:t>
      </w:r>
      <w:r w:rsidRPr="00A35894">
        <w:rPr>
          <w:rFonts w:ascii="Arial" w:hAnsi="Arial" w:cs="Arial"/>
        </w:rPr>
        <w:t>compile or</w:t>
      </w:r>
      <w:r w:rsidRPr="00A35894">
        <w:rPr>
          <w:rFonts w:ascii="Arial" w:hAnsi="Arial" w:cs="Arial"/>
          <w:spacing w:val="-1"/>
        </w:rPr>
        <w:t xml:space="preserve"> </w:t>
      </w:r>
      <w:r w:rsidRPr="00A35894">
        <w:rPr>
          <w:rFonts w:ascii="Arial" w:hAnsi="Arial" w:cs="Arial"/>
        </w:rPr>
        <w:t>verify</w:t>
      </w:r>
      <w:r w:rsidRPr="00A35894">
        <w:rPr>
          <w:rFonts w:ascii="Arial" w:hAnsi="Arial" w:cs="Arial"/>
          <w:spacing w:val="-8"/>
        </w:rPr>
        <w:t xml:space="preserve"> </w:t>
      </w:r>
      <w:r w:rsidRPr="00A35894">
        <w:rPr>
          <w:rFonts w:ascii="Arial" w:hAnsi="Arial" w:cs="Arial"/>
        </w:rPr>
        <w:t>data for</w:t>
      </w:r>
      <w:r w:rsidRPr="00A35894">
        <w:rPr>
          <w:rFonts w:ascii="Arial" w:hAnsi="Arial" w:cs="Arial"/>
          <w:spacing w:val="-1"/>
        </w:rPr>
        <w:t xml:space="preserve"> </w:t>
      </w:r>
      <w:r w:rsidRPr="00A35894">
        <w:rPr>
          <w:rFonts w:ascii="Arial" w:hAnsi="Arial" w:cs="Arial"/>
        </w:rPr>
        <w:t>the inventory</w:t>
      </w:r>
      <w:r w:rsidRPr="00A35894">
        <w:rPr>
          <w:rFonts w:ascii="Arial" w:hAnsi="Arial" w:cs="Arial"/>
          <w:spacing w:val="-2"/>
        </w:rPr>
        <w:t xml:space="preserve"> </w:t>
      </w:r>
      <w:r w:rsidRPr="00A35894">
        <w:rPr>
          <w:rFonts w:ascii="Arial" w:hAnsi="Arial" w:cs="Arial"/>
        </w:rPr>
        <w:t>calculation.</w:t>
      </w:r>
    </w:p>
    <w:p w14:paraId="5ADEE2CF" w14:textId="77777777" w:rsidR="00A35894" w:rsidRDefault="004A6E28" w:rsidP="00A35894">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A35894">
        <w:rPr>
          <w:rFonts w:ascii="Arial" w:hAnsi="Arial" w:cs="Arial"/>
        </w:rPr>
        <w:t>Self-Completion Questionnaire to be sent to concerned institutions that can provide activity</w:t>
      </w:r>
      <w:r w:rsidRPr="00A35894">
        <w:rPr>
          <w:rFonts w:ascii="Arial" w:hAnsi="Arial" w:cs="Arial"/>
          <w:spacing w:val="-52"/>
        </w:rPr>
        <w:t xml:space="preserve"> </w:t>
      </w:r>
      <w:r w:rsidRPr="00A35894">
        <w:rPr>
          <w:rFonts w:ascii="Arial" w:hAnsi="Arial" w:cs="Arial"/>
        </w:rPr>
        <w:t>data.</w:t>
      </w:r>
    </w:p>
    <w:p w14:paraId="38C74528" w14:textId="2C332770" w:rsidR="004A6E28" w:rsidRPr="00A35894" w:rsidRDefault="004A6E28" w:rsidP="00A35894">
      <w:pPr>
        <w:pStyle w:val="ListParagraph"/>
        <w:widowControl w:val="0"/>
        <w:numPr>
          <w:ilvl w:val="0"/>
          <w:numId w:val="16"/>
        </w:numPr>
        <w:tabs>
          <w:tab w:val="left" w:pos="820"/>
          <w:tab w:val="left" w:pos="821"/>
        </w:tabs>
        <w:autoSpaceDE w:val="0"/>
        <w:autoSpaceDN w:val="0"/>
        <w:spacing w:before="182" w:after="0" w:line="240" w:lineRule="auto"/>
        <w:contextualSpacing w:val="0"/>
        <w:rPr>
          <w:rFonts w:ascii="Arial" w:hAnsi="Arial" w:cs="Arial"/>
        </w:rPr>
      </w:pPr>
      <w:r w:rsidRPr="00A35894">
        <w:rPr>
          <w:rFonts w:ascii="Arial" w:hAnsi="Arial" w:cs="Arial"/>
        </w:rPr>
        <w:t>Default</w:t>
      </w:r>
      <w:r w:rsidRPr="00A35894">
        <w:rPr>
          <w:rFonts w:ascii="Arial" w:hAnsi="Arial" w:cs="Arial"/>
          <w:spacing w:val="-5"/>
        </w:rPr>
        <w:t xml:space="preserve"> </w:t>
      </w:r>
      <w:r w:rsidRPr="00A35894">
        <w:rPr>
          <w:rFonts w:ascii="Arial" w:hAnsi="Arial" w:cs="Arial"/>
        </w:rPr>
        <w:t>IPCC</w:t>
      </w:r>
      <w:r w:rsidRPr="00A35894">
        <w:rPr>
          <w:rFonts w:ascii="Arial" w:hAnsi="Arial" w:cs="Arial"/>
          <w:spacing w:val="-4"/>
        </w:rPr>
        <w:t xml:space="preserve"> </w:t>
      </w:r>
      <w:r w:rsidRPr="00A35894">
        <w:rPr>
          <w:rFonts w:ascii="Arial" w:hAnsi="Arial" w:cs="Arial"/>
        </w:rPr>
        <w:t>spread</w:t>
      </w:r>
      <w:r w:rsidRPr="00A35894">
        <w:rPr>
          <w:rFonts w:ascii="Arial" w:hAnsi="Arial" w:cs="Arial"/>
          <w:spacing w:val="-2"/>
        </w:rPr>
        <w:t xml:space="preserve"> </w:t>
      </w:r>
      <w:r w:rsidRPr="00A35894">
        <w:rPr>
          <w:rFonts w:ascii="Arial" w:hAnsi="Arial" w:cs="Arial"/>
        </w:rPr>
        <w:t>sheets</w:t>
      </w:r>
      <w:r w:rsidRPr="00A35894">
        <w:rPr>
          <w:rFonts w:ascii="Arial" w:hAnsi="Arial" w:cs="Arial"/>
          <w:spacing w:val="-4"/>
        </w:rPr>
        <w:t xml:space="preserve"> </w:t>
      </w:r>
      <w:r w:rsidRPr="00A35894">
        <w:rPr>
          <w:rFonts w:ascii="Arial" w:hAnsi="Arial" w:cs="Arial"/>
        </w:rPr>
        <w:t>of</w:t>
      </w:r>
      <w:r w:rsidRPr="00A35894">
        <w:rPr>
          <w:rFonts w:ascii="Arial" w:hAnsi="Arial" w:cs="Arial"/>
          <w:spacing w:val="-2"/>
        </w:rPr>
        <w:t xml:space="preserve"> </w:t>
      </w:r>
      <w:r w:rsidRPr="00A35894">
        <w:rPr>
          <w:rFonts w:ascii="Arial" w:hAnsi="Arial" w:cs="Arial"/>
        </w:rPr>
        <w:t>GHG</w:t>
      </w:r>
      <w:r w:rsidRPr="00A35894">
        <w:rPr>
          <w:rFonts w:ascii="Arial" w:hAnsi="Arial" w:cs="Arial"/>
          <w:spacing w:val="-2"/>
        </w:rPr>
        <w:t xml:space="preserve"> </w:t>
      </w:r>
      <w:r w:rsidRPr="00A35894">
        <w:rPr>
          <w:rFonts w:ascii="Arial" w:hAnsi="Arial" w:cs="Arial"/>
        </w:rPr>
        <w:t>inventory,</w:t>
      </w:r>
      <w:r w:rsidRPr="00A35894">
        <w:rPr>
          <w:rFonts w:ascii="Arial" w:hAnsi="Arial" w:cs="Arial"/>
          <w:spacing w:val="-8"/>
        </w:rPr>
        <w:t xml:space="preserve"> </w:t>
      </w:r>
      <w:r w:rsidRPr="00A35894">
        <w:rPr>
          <w:rFonts w:ascii="Arial" w:hAnsi="Arial" w:cs="Arial"/>
        </w:rPr>
        <w:t>and</w:t>
      </w:r>
      <w:r w:rsidRPr="00A35894">
        <w:rPr>
          <w:rFonts w:ascii="Arial" w:hAnsi="Arial" w:cs="Arial"/>
          <w:spacing w:val="-3"/>
        </w:rPr>
        <w:t xml:space="preserve"> </w:t>
      </w:r>
      <w:r w:rsidRPr="00A35894">
        <w:rPr>
          <w:rFonts w:ascii="Arial" w:hAnsi="Arial" w:cs="Arial"/>
        </w:rPr>
        <w:t>where</w:t>
      </w:r>
      <w:r w:rsidRPr="00A35894">
        <w:rPr>
          <w:rFonts w:ascii="Arial" w:hAnsi="Arial" w:cs="Arial"/>
          <w:spacing w:val="-5"/>
        </w:rPr>
        <w:t xml:space="preserve"> </w:t>
      </w:r>
      <w:r w:rsidRPr="00A35894">
        <w:rPr>
          <w:rFonts w:ascii="Arial" w:hAnsi="Arial" w:cs="Arial"/>
        </w:rPr>
        <w:t>possible,</w:t>
      </w:r>
      <w:r w:rsidRPr="00A35894">
        <w:rPr>
          <w:rFonts w:ascii="Arial" w:hAnsi="Arial" w:cs="Arial"/>
          <w:spacing w:val="-2"/>
        </w:rPr>
        <w:t xml:space="preserve"> </w:t>
      </w:r>
      <w:r w:rsidRPr="00A35894">
        <w:rPr>
          <w:rFonts w:ascii="Arial" w:hAnsi="Arial" w:cs="Arial"/>
        </w:rPr>
        <w:t>incorporate</w:t>
      </w:r>
      <w:r w:rsidRPr="00A35894">
        <w:rPr>
          <w:rFonts w:ascii="Arial" w:hAnsi="Arial" w:cs="Arial"/>
          <w:spacing w:val="-1"/>
        </w:rPr>
        <w:t xml:space="preserve"> </w:t>
      </w:r>
      <w:r w:rsidRPr="00A35894">
        <w:rPr>
          <w:rFonts w:ascii="Arial" w:hAnsi="Arial" w:cs="Arial"/>
        </w:rPr>
        <w:t>national</w:t>
      </w:r>
      <w:r w:rsidRPr="00A35894">
        <w:rPr>
          <w:rFonts w:ascii="Arial" w:hAnsi="Arial" w:cs="Arial"/>
          <w:spacing w:val="-4"/>
        </w:rPr>
        <w:t xml:space="preserve"> </w:t>
      </w:r>
      <w:proofErr w:type="gramStart"/>
      <w:r w:rsidRPr="00A35894">
        <w:rPr>
          <w:rFonts w:ascii="Arial" w:hAnsi="Arial" w:cs="Arial"/>
        </w:rPr>
        <w:t>data</w:t>
      </w:r>
      <w:r w:rsidRPr="00A35894">
        <w:rPr>
          <w:rFonts w:ascii="Arial" w:hAnsi="Arial" w:cs="Arial"/>
          <w:spacing w:val="-52"/>
        </w:rPr>
        <w:t xml:space="preserve"> </w:t>
      </w:r>
      <w:r w:rsidR="00A35894">
        <w:rPr>
          <w:rFonts w:ascii="Arial" w:hAnsi="Arial" w:cs="Arial"/>
        </w:rPr>
        <w:t>.</w:t>
      </w:r>
      <w:proofErr w:type="gramEnd"/>
    </w:p>
    <w:p w14:paraId="4FB4D823" w14:textId="77777777" w:rsidR="004A6E28" w:rsidRPr="00042ED8" w:rsidRDefault="004A6E28" w:rsidP="004A6E28">
      <w:pPr>
        <w:pStyle w:val="Heading2"/>
        <w:rPr>
          <w:rFonts w:ascii="Arial" w:hAnsi="Arial" w:cs="Arial"/>
          <w:sz w:val="22"/>
          <w:szCs w:val="22"/>
        </w:rPr>
      </w:pPr>
      <w:r w:rsidRPr="00042ED8">
        <w:rPr>
          <w:rFonts w:ascii="Arial" w:hAnsi="Arial" w:cs="Arial"/>
          <w:color w:val="4471C4"/>
          <w:sz w:val="22"/>
          <w:szCs w:val="22"/>
        </w:rPr>
        <w:t>TASKS:</w:t>
      </w:r>
    </w:p>
    <w:p w14:paraId="45975ED2" w14:textId="77777777" w:rsidR="00A35894" w:rsidRDefault="004A6E28" w:rsidP="00A35894">
      <w:pPr>
        <w:pStyle w:val="ListParagraph"/>
        <w:widowControl w:val="0"/>
        <w:numPr>
          <w:ilvl w:val="0"/>
          <w:numId w:val="15"/>
        </w:numPr>
        <w:tabs>
          <w:tab w:val="left" w:pos="821"/>
        </w:tabs>
        <w:autoSpaceDE w:val="0"/>
        <w:autoSpaceDN w:val="0"/>
        <w:spacing w:before="178" w:after="0" w:line="261" w:lineRule="auto"/>
        <w:ind w:right="-7"/>
        <w:contextualSpacing w:val="0"/>
        <w:jc w:val="both"/>
        <w:rPr>
          <w:rFonts w:ascii="Arial" w:hAnsi="Arial" w:cs="Arial"/>
        </w:rPr>
      </w:pPr>
      <w:r w:rsidRPr="00042ED8">
        <w:rPr>
          <w:rFonts w:ascii="Arial" w:hAnsi="Arial" w:cs="Arial"/>
        </w:rPr>
        <w:t>Prepare a detailed work plan with milestones that will ensure a final NIR can be completed by</w:t>
      </w:r>
      <w:r w:rsidRPr="00042ED8">
        <w:rPr>
          <w:rFonts w:ascii="Arial" w:hAnsi="Arial" w:cs="Arial"/>
          <w:spacing w:val="-52"/>
        </w:rPr>
        <w:t xml:space="preserve"> </w:t>
      </w:r>
      <w:r w:rsidRPr="00042ED8">
        <w:rPr>
          <w:rFonts w:ascii="Arial" w:hAnsi="Arial" w:cs="Arial"/>
        </w:rPr>
        <w:t>agreed date</w:t>
      </w:r>
      <w:r w:rsidRPr="00042ED8">
        <w:rPr>
          <w:rFonts w:ascii="Arial" w:hAnsi="Arial" w:cs="Arial"/>
          <w:spacing w:val="-2"/>
        </w:rPr>
        <w:t xml:space="preserve"> </w:t>
      </w:r>
      <w:r w:rsidRPr="00042ED8">
        <w:rPr>
          <w:rFonts w:ascii="Arial" w:hAnsi="Arial" w:cs="Arial"/>
        </w:rPr>
        <w:t>and the</w:t>
      </w:r>
      <w:r w:rsidRPr="00042ED8">
        <w:rPr>
          <w:rFonts w:ascii="Arial" w:hAnsi="Arial" w:cs="Arial"/>
          <w:spacing w:val="-3"/>
        </w:rPr>
        <w:t xml:space="preserve"> </w:t>
      </w:r>
      <w:r w:rsidRPr="00042ED8">
        <w:rPr>
          <w:rFonts w:ascii="Arial" w:hAnsi="Arial" w:cs="Arial"/>
        </w:rPr>
        <w:t>final</w:t>
      </w:r>
      <w:r w:rsidRPr="00042ED8">
        <w:rPr>
          <w:rFonts w:ascii="Arial" w:hAnsi="Arial" w:cs="Arial"/>
          <w:spacing w:val="-1"/>
        </w:rPr>
        <w:t xml:space="preserve"> </w:t>
      </w:r>
      <w:r w:rsidRPr="00042ED8">
        <w:rPr>
          <w:rFonts w:ascii="Arial" w:hAnsi="Arial" w:cs="Arial"/>
        </w:rPr>
        <w:t>GHG</w:t>
      </w:r>
      <w:r w:rsidRPr="00042ED8">
        <w:rPr>
          <w:rFonts w:ascii="Arial" w:hAnsi="Arial" w:cs="Arial"/>
          <w:spacing w:val="-5"/>
        </w:rPr>
        <w:t xml:space="preserve"> </w:t>
      </w:r>
      <w:r w:rsidRPr="00042ED8">
        <w:rPr>
          <w:rFonts w:ascii="Arial" w:hAnsi="Arial" w:cs="Arial"/>
        </w:rPr>
        <w:t>Inventory Chapter</w:t>
      </w:r>
      <w:r w:rsidRPr="00042ED8">
        <w:rPr>
          <w:rFonts w:ascii="Arial" w:hAnsi="Arial" w:cs="Arial"/>
          <w:spacing w:val="1"/>
        </w:rPr>
        <w:t xml:space="preserve"> </w:t>
      </w:r>
      <w:r w:rsidRPr="00042ED8">
        <w:rPr>
          <w:rFonts w:ascii="Arial" w:hAnsi="Arial" w:cs="Arial"/>
        </w:rPr>
        <w:t xml:space="preserve">of </w:t>
      </w:r>
      <w:r w:rsidR="005F253F" w:rsidRPr="00BA0CFA">
        <w:rPr>
          <w:rFonts w:ascii="Arial" w:hAnsi="Arial" w:cs="Arial"/>
          <w:color w:val="196B24" w:themeColor="accent3"/>
        </w:rPr>
        <w:t>X</w:t>
      </w:r>
      <w:r w:rsidRPr="00BA0CFA">
        <w:rPr>
          <w:rFonts w:ascii="Arial" w:hAnsi="Arial" w:cs="Arial"/>
          <w:color w:val="196B24" w:themeColor="accent3"/>
        </w:rPr>
        <w:t>NC</w:t>
      </w:r>
      <w:r w:rsidRPr="00042ED8">
        <w:rPr>
          <w:rFonts w:ascii="Arial" w:hAnsi="Arial" w:cs="Arial"/>
          <w:spacing w:val="-6"/>
        </w:rPr>
        <w:t xml:space="preserve"> </w:t>
      </w:r>
      <w:r w:rsidRPr="00042ED8">
        <w:rPr>
          <w:rFonts w:ascii="Arial" w:hAnsi="Arial" w:cs="Arial"/>
        </w:rPr>
        <w:t>can be</w:t>
      </w:r>
      <w:r w:rsidRPr="00042ED8">
        <w:rPr>
          <w:rFonts w:ascii="Arial" w:hAnsi="Arial" w:cs="Arial"/>
          <w:spacing w:val="-3"/>
        </w:rPr>
        <w:t xml:space="preserve"> </w:t>
      </w:r>
      <w:r w:rsidRPr="00042ED8">
        <w:rPr>
          <w:rFonts w:ascii="Arial" w:hAnsi="Arial" w:cs="Arial"/>
        </w:rPr>
        <w:t>completed by</w:t>
      </w:r>
      <w:r w:rsidRPr="00042ED8">
        <w:rPr>
          <w:rFonts w:ascii="Arial" w:hAnsi="Arial" w:cs="Arial"/>
          <w:spacing w:val="-3"/>
        </w:rPr>
        <w:t xml:space="preserve"> </w:t>
      </w:r>
      <w:r w:rsidRPr="00042ED8">
        <w:rPr>
          <w:rFonts w:ascii="Arial" w:hAnsi="Arial" w:cs="Arial"/>
        </w:rPr>
        <w:t>agreed</w:t>
      </w:r>
      <w:r w:rsidRPr="00042ED8">
        <w:rPr>
          <w:rFonts w:ascii="Arial" w:hAnsi="Arial" w:cs="Arial"/>
          <w:spacing w:val="1"/>
        </w:rPr>
        <w:t xml:space="preserve"> </w:t>
      </w:r>
      <w:r w:rsidRPr="00042ED8">
        <w:rPr>
          <w:rFonts w:ascii="Arial" w:hAnsi="Arial" w:cs="Arial"/>
        </w:rPr>
        <w:t>date.</w:t>
      </w:r>
    </w:p>
    <w:p w14:paraId="6126C680" w14:textId="77777777" w:rsidR="00A35894" w:rsidRDefault="004A6E28" w:rsidP="00A35894">
      <w:pPr>
        <w:pStyle w:val="ListParagraph"/>
        <w:widowControl w:val="0"/>
        <w:numPr>
          <w:ilvl w:val="0"/>
          <w:numId w:val="15"/>
        </w:numPr>
        <w:tabs>
          <w:tab w:val="left" w:pos="821"/>
        </w:tabs>
        <w:autoSpaceDE w:val="0"/>
        <w:autoSpaceDN w:val="0"/>
        <w:spacing w:before="178" w:after="0" w:line="261" w:lineRule="auto"/>
        <w:ind w:right="-7"/>
        <w:contextualSpacing w:val="0"/>
        <w:jc w:val="both"/>
        <w:rPr>
          <w:rFonts w:ascii="Arial" w:hAnsi="Arial" w:cs="Arial"/>
        </w:rPr>
      </w:pPr>
      <w:r w:rsidRPr="00A35894">
        <w:rPr>
          <w:rFonts w:ascii="Arial" w:hAnsi="Arial" w:cs="Arial"/>
        </w:rPr>
        <w:t>Undertake</w:t>
      </w:r>
      <w:r w:rsidRPr="00A35894">
        <w:rPr>
          <w:rFonts w:ascii="Arial" w:hAnsi="Arial" w:cs="Arial"/>
          <w:spacing w:val="-1"/>
        </w:rPr>
        <w:t xml:space="preserve"> </w:t>
      </w:r>
      <w:r w:rsidRPr="00A35894">
        <w:rPr>
          <w:rFonts w:ascii="Arial" w:hAnsi="Arial" w:cs="Arial"/>
        </w:rPr>
        <w:t>the Key</w:t>
      </w:r>
      <w:r w:rsidRPr="00A35894">
        <w:rPr>
          <w:rFonts w:ascii="Arial" w:hAnsi="Arial" w:cs="Arial"/>
          <w:spacing w:val="-2"/>
        </w:rPr>
        <w:t xml:space="preserve"> </w:t>
      </w:r>
      <w:r w:rsidRPr="00A35894">
        <w:rPr>
          <w:rFonts w:ascii="Arial" w:hAnsi="Arial" w:cs="Arial"/>
        </w:rPr>
        <w:t>Source</w:t>
      </w:r>
      <w:r w:rsidRPr="00A35894">
        <w:rPr>
          <w:rFonts w:ascii="Arial" w:hAnsi="Arial" w:cs="Arial"/>
          <w:spacing w:val="-10"/>
        </w:rPr>
        <w:t xml:space="preserve"> </w:t>
      </w:r>
      <w:r w:rsidRPr="00A35894">
        <w:rPr>
          <w:rFonts w:ascii="Arial" w:hAnsi="Arial" w:cs="Arial"/>
        </w:rPr>
        <w:t>Analysis</w:t>
      </w:r>
      <w:r w:rsidRPr="00A35894">
        <w:rPr>
          <w:rFonts w:ascii="Arial" w:hAnsi="Arial" w:cs="Arial"/>
          <w:spacing w:val="-3"/>
        </w:rPr>
        <w:t xml:space="preserve"> </w:t>
      </w:r>
      <w:r w:rsidRPr="00A35894">
        <w:rPr>
          <w:rFonts w:ascii="Arial" w:hAnsi="Arial" w:cs="Arial"/>
        </w:rPr>
        <w:t>to</w:t>
      </w:r>
      <w:r w:rsidRPr="00A35894">
        <w:rPr>
          <w:rFonts w:ascii="Arial" w:hAnsi="Arial" w:cs="Arial"/>
          <w:spacing w:val="-2"/>
        </w:rPr>
        <w:t xml:space="preserve"> </w:t>
      </w:r>
      <w:r w:rsidRPr="00A35894">
        <w:rPr>
          <w:rFonts w:ascii="Arial" w:hAnsi="Arial" w:cs="Arial"/>
        </w:rPr>
        <w:t>determine</w:t>
      </w:r>
      <w:r w:rsidRPr="00A35894">
        <w:rPr>
          <w:rFonts w:ascii="Arial" w:hAnsi="Arial" w:cs="Arial"/>
          <w:spacing w:val="-1"/>
        </w:rPr>
        <w:t xml:space="preserve"> </w:t>
      </w:r>
      <w:r w:rsidRPr="00A35894">
        <w:rPr>
          <w:rFonts w:ascii="Arial" w:hAnsi="Arial" w:cs="Arial"/>
        </w:rPr>
        <w:t>priority</w:t>
      </w:r>
      <w:r w:rsidRPr="00A35894">
        <w:rPr>
          <w:rFonts w:ascii="Arial" w:hAnsi="Arial" w:cs="Arial"/>
          <w:spacing w:val="-7"/>
        </w:rPr>
        <w:t xml:space="preserve"> </w:t>
      </w:r>
      <w:r w:rsidRPr="00A35894">
        <w:rPr>
          <w:rFonts w:ascii="Arial" w:hAnsi="Arial" w:cs="Arial"/>
        </w:rPr>
        <w:t>areas</w:t>
      </w:r>
      <w:r w:rsidRPr="00A35894">
        <w:rPr>
          <w:rFonts w:ascii="Arial" w:hAnsi="Arial" w:cs="Arial"/>
          <w:spacing w:val="-4"/>
        </w:rPr>
        <w:t xml:space="preserve"> </w:t>
      </w:r>
      <w:r w:rsidRPr="00A35894">
        <w:rPr>
          <w:rFonts w:ascii="Arial" w:hAnsi="Arial" w:cs="Arial"/>
        </w:rPr>
        <w:t>of</w:t>
      </w:r>
      <w:r w:rsidRPr="00A35894">
        <w:rPr>
          <w:rFonts w:ascii="Arial" w:hAnsi="Arial" w:cs="Arial"/>
          <w:spacing w:val="-2"/>
        </w:rPr>
        <w:t xml:space="preserve"> </w:t>
      </w:r>
      <w:r w:rsidRPr="00A35894">
        <w:rPr>
          <w:rFonts w:ascii="Arial" w:hAnsi="Arial" w:cs="Arial"/>
        </w:rPr>
        <w:t>inventory</w:t>
      </w:r>
      <w:r w:rsidRPr="00A35894">
        <w:rPr>
          <w:rFonts w:ascii="Arial" w:hAnsi="Arial" w:cs="Arial"/>
          <w:spacing w:val="-8"/>
        </w:rPr>
        <w:t xml:space="preserve"> </w:t>
      </w:r>
      <w:r w:rsidRPr="00A35894">
        <w:rPr>
          <w:rFonts w:ascii="Arial" w:hAnsi="Arial" w:cs="Arial"/>
        </w:rPr>
        <w:t>work</w:t>
      </w:r>
      <w:r w:rsidRPr="00A35894">
        <w:rPr>
          <w:rFonts w:ascii="Arial" w:hAnsi="Arial" w:cs="Arial"/>
          <w:spacing w:val="-2"/>
        </w:rPr>
        <w:t xml:space="preserve"> </w:t>
      </w:r>
      <w:r w:rsidRPr="00A35894">
        <w:rPr>
          <w:rFonts w:ascii="Arial" w:hAnsi="Arial" w:cs="Arial"/>
        </w:rPr>
        <w:t>(e.g.,</w:t>
      </w:r>
      <w:r w:rsidRPr="00A35894">
        <w:rPr>
          <w:rFonts w:ascii="Arial" w:hAnsi="Arial" w:cs="Arial"/>
          <w:spacing w:val="-2"/>
        </w:rPr>
        <w:t xml:space="preserve"> </w:t>
      </w:r>
      <w:r w:rsidRPr="00A35894">
        <w:rPr>
          <w:rFonts w:ascii="Arial" w:hAnsi="Arial" w:cs="Arial"/>
        </w:rPr>
        <w:t>those</w:t>
      </w:r>
      <w:r w:rsidRPr="00A35894">
        <w:rPr>
          <w:rFonts w:ascii="Arial" w:hAnsi="Arial" w:cs="Arial"/>
          <w:spacing w:val="-53"/>
        </w:rPr>
        <w:t xml:space="preserve"> </w:t>
      </w:r>
      <w:r w:rsidRPr="00A35894">
        <w:rPr>
          <w:rFonts w:ascii="Arial" w:hAnsi="Arial" w:cs="Arial"/>
        </w:rPr>
        <w:t>sources that are more significant in terms of their contribution to national GHG emissions so</w:t>
      </w:r>
      <w:r w:rsidRPr="00A35894">
        <w:rPr>
          <w:rFonts w:ascii="Arial" w:hAnsi="Arial" w:cs="Arial"/>
          <w:spacing w:val="-52"/>
        </w:rPr>
        <w:t xml:space="preserve"> </w:t>
      </w:r>
      <w:r w:rsidRPr="00A35894">
        <w:rPr>
          <w:rFonts w:ascii="Arial" w:hAnsi="Arial" w:cs="Arial"/>
        </w:rPr>
        <w:t>that</w:t>
      </w:r>
      <w:r w:rsidRPr="00A35894">
        <w:rPr>
          <w:rFonts w:ascii="Arial" w:hAnsi="Arial" w:cs="Arial"/>
          <w:spacing w:val="-3"/>
        </w:rPr>
        <w:t xml:space="preserve"> </w:t>
      </w:r>
      <w:r w:rsidRPr="00A35894">
        <w:rPr>
          <w:rFonts w:ascii="Arial" w:hAnsi="Arial" w:cs="Arial"/>
        </w:rPr>
        <w:t>resources</w:t>
      </w:r>
      <w:r w:rsidRPr="00A35894">
        <w:rPr>
          <w:rFonts w:ascii="Arial" w:hAnsi="Arial" w:cs="Arial"/>
          <w:spacing w:val="-1"/>
        </w:rPr>
        <w:t xml:space="preserve"> </w:t>
      </w:r>
      <w:r w:rsidRPr="00A35894">
        <w:rPr>
          <w:rFonts w:ascii="Arial" w:hAnsi="Arial" w:cs="Arial"/>
        </w:rPr>
        <w:t>and</w:t>
      </w:r>
      <w:r w:rsidRPr="00A35894">
        <w:rPr>
          <w:rFonts w:ascii="Arial" w:hAnsi="Arial" w:cs="Arial"/>
          <w:spacing w:val="-6"/>
        </w:rPr>
        <w:t xml:space="preserve"> </w:t>
      </w:r>
      <w:r w:rsidRPr="00A35894">
        <w:rPr>
          <w:rFonts w:ascii="Arial" w:hAnsi="Arial" w:cs="Arial"/>
        </w:rPr>
        <w:t>efforts</w:t>
      </w:r>
      <w:r w:rsidRPr="00A35894">
        <w:rPr>
          <w:rFonts w:ascii="Arial" w:hAnsi="Arial" w:cs="Arial"/>
          <w:spacing w:val="-1"/>
        </w:rPr>
        <w:t xml:space="preserve"> </w:t>
      </w:r>
      <w:r w:rsidRPr="00A35894">
        <w:rPr>
          <w:rFonts w:ascii="Arial" w:hAnsi="Arial" w:cs="Arial"/>
        </w:rPr>
        <w:t>are</w:t>
      </w:r>
      <w:r w:rsidRPr="00A35894">
        <w:rPr>
          <w:rFonts w:ascii="Arial" w:hAnsi="Arial" w:cs="Arial"/>
          <w:spacing w:val="2"/>
        </w:rPr>
        <w:t xml:space="preserve"> </w:t>
      </w:r>
      <w:r w:rsidRPr="00A35894">
        <w:rPr>
          <w:rFonts w:ascii="Arial" w:hAnsi="Arial" w:cs="Arial"/>
        </w:rPr>
        <w:t>prioritized).</w:t>
      </w:r>
    </w:p>
    <w:p w14:paraId="7ACCB702"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A35894">
        <w:rPr>
          <w:rFonts w:ascii="Arial" w:hAnsi="Arial" w:cs="Arial"/>
        </w:rPr>
        <w:t>Choose</w:t>
      </w:r>
      <w:r w:rsidRPr="00A35894">
        <w:rPr>
          <w:rFonts w:ascii="Arial" w:hAnsi="Arial" w:cs="Arial"/>
          <w:spacing w:val="-2"/>
        </w:rPr>
        <w:t xml:space="preserve"> </w:t>
      </w:r>
      <w:r w:rsidRPr="00A35894">
        <w:rPr>
          <w:rFonts w:ascii="Arial" w:hAnsi="Arial" w:cs="Arial"/>
        </w:rPr>
        <w:t>the estimation</w:t>
      </w:r>
      <w:r w:rsidRPr="00A35894">
        <w:rPr>
          <w:rFonts w:ascii="Arial" w:hAnsi="Arial" w:cs="Arial"/>
          <w:spacing w:val="-2"/>
        </w:rPr>
        <w:t xml:space="preserve"> </w:t>
      </w:r>
      <w:r w:rsidRPr="00A35894">
        <w:rPr>
          <w:rFonts w:ascii="Arial" w:hAnsi="Arial" w:cs="Arial"/>
        </w:rPr>
        <w:t>methods</w:t>
      </w:r>
      <w:r w:rsidRPr="00A35894">
        <w:rPr>
          <w:rFonts w:ascii="Arial" w:hAnsi="Arial" w:cs="Arial"/>
          <w:spacing w:val="-2"/>
        </w:rPr>
        <w:t xml:space="preserve"> </w:t>
      </w:r>
      <w:r w:rsidRPr="00A35894">
        <w:rPr>
          <w:rFonts w:ascii="Arial" w:hAnsi="Arial" w:cs="Arial"/>
        </w:rPr>
        <w:t>as</w:t>
      </w:r>
      <w:r w:rsidRPr="00A35894">
        <w:rPr>
          <w:rFonts w:ascii="Arial" w:hAnsi="Arial" w:cs="Arial"/>
          <w:spacing w:val="-3"/>
        </w:rPr>
        <w:t xml:space="preserve"> </w:t>
      </w:r>
      <w:r w:rsidRPr="00A35894">
        <w:rPr>
          <w:rFonts w:ascii="Arial" w:hAnsi="Arial" w:cs="Arial"/>
        </w:rPr>
        <w:t>appropriate.</w:t>
      </w:r>
    </w:p>
    <w:p w14:paraId="38B84A2E"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 xml:space="preserve">Determine if the recalculation of inventories carried out under the </w:t>
      </w:r>
      <w:r w:rsidR="001D25DC" w:rsidRPr="00BA0CFA">
        <w:rPr>
          <w:rFonts w:ascii="Arial" w:hAnsi="Arial" w:cs="Arial"/>
          <w:color w:val="196B24" w:themeColor="accent3"/>
        </w:rPr>
        <w:t>X</w:t>
      </w:r>
      <w:r w:rsidRPr="00BA0CFA">
        <w:rPr>
          <w:rFonts w:ascii="Arial" w:hAnsi="Arial" w:cs="Arial"/>
          <w:color w:val="196B24" w:themeColor="accent3"/>
        </w:rPr>
        <w:t>NC</w:t>
      </w:r>
      <w:r w:rsidRPr="00BA0CFA">
        <w:rPr>
          <w:rFonts w:ascii="Arial" w:hAnsi="Arial" w:cs="Arial"/>
        </w:rPr>
        <w:t xml:space="preserve"> and </w:t>
      </w:r>
      <w:r w:rsidR="00BA0CFA">
        <w:rPr>
          <w:rFonts w:ascii="Arial" w:hAnsi="Arial" w:cs="Arial"/>
          <w:color w:val="196B24" w:themeColor="accent3"/>
        </w:rPr>
        <w:t>Y</w:t>
      </w:r>
      <w:r w:rsidRPr="00BA0CFA">
        <w:rPr>
          <w:rFonts w:ascii="Arial" w:hAnsi="Arial" w:cs="Arial"/>
          <w:color w:val="196B24" w:themeColor="accent3"/>
        </w:rPr>
        <w:t>NC</w:t>
      </w:r>
      <w:r w:rsidRPr="00BA0CFA">
        <w:rPr>
          <w:rFonts w:ascii="Arial" w:hAnsi="Arial" w:cs="Arial"/>
        </w:rPr>
        <w:t xml:space="preserve"> would be</w:t>
      </w:r>
      <w:r w:rsidRPr="00BA0CFA">
        <w:rPr>
          <w:rFonts w:ascii="Arial" w:hAnsi="Arial" w:cs="Arial"/>
          <w:spacing w:val="-52"/>
        </w:rPr>
        <w:t xml:space="preserve"> </w:t>
      </w:r>
      <w:r w:rsidRPr="00BA0CFA">
        <w:rPr>
          <w:rFonts w:ascii="Arial" w:hAnsi="Arial" w:cs="Arial"/>
        </w:rPr>
        <w:t>needed</w:t>
      </w:r>
      <w:r w:rsidRPr="00BA0CFA">
        <w:rPr>
          <w:rFonts w:ascii="Arial" w:hAnsi="Arial" w:cs="Arial"/>
          <w:spacing w:val="-1"/>
        </w:rPr>
        <w:t xml:space="preserve"> </w:t>
      </w:r>
      <w:r w:rsidRPr="00BA0CFA">
        <w:rPr>
          <w:rFonts w:ascii="Arial" w:hAnsi="Arial" w:cs="Arial"/>
        </w:rPr>
        <w:t>to</w:t>
      </w:r>
      <w:r w:rsidRPr="00BA0CFA">
        <w:rPr>
          <w:rFonts w:ascii="Arial" w:hAnsi="Arial" w:cs="Arial"/>
          <w:spacing w:val="-6"/>
        </w:rPr>
        <w:t xml:space="preserve"> </w:t>
      </w:r>
      <w:r w:rsidRPr="00BA0CFA">
        <w:rPr>
          <w:rFonts w:ascii="Arial" w:hAnsi="Arial" w:cs="Arial"/>
        </w:rPr>
        <w:t>ensure</w:t>
      </w:r>
      <w:r w:rsidRPr="00BA0CFA">
        <w:rPr>
          <w:rFonts w:ascii="Arial" w:hAnsi="Arial" w:cs="Arial"/>
          <w:spacing w:val="-4"/>
        </w:rPr>
        <w:t xml:space="preserve"> </w:t>
      </w:r>
      <w:r w:rsidRPr="00BA0CFA">
        <w:rPr>
          <w:rFonts w:ascii="Arial" w:hAnsi="Arial" w:cs="Arial"/>
        </w:rPr>
        <w:t>consistency of</w:t>
      </w:r>
      <w:r w:rsidRPr="00BA0CFA">
        <w:rPr>
          <w:rFonts w:ascii="Arial" w:hAnsi="Arial" w:cs="Arial"/>
          <w:spacing w:val="-5"/>
        </w:rPr>
        <w:t xml:space="preserve"> </w:t>
      </w:r>
      <w:r w:rsidRPr="00BA0CFA">
        <w:rPr>
          <w:rFonts w:ascii="Arial" w:hAnsi="Arial" w:cs="Arial"/>
        </w:rPr>
        <w:t>a</w:t>
      </w:r>
      <w:r w:rsidRPr="00BA0CFA">
        <w:rPr>
          <w:rFonts w:ascii="Arial" w:hAnsi="Arial" w:cs="Arial"/>
          <w:spacing w:val="2"/>
        </w:rPr>
        <w:t xml:space="preserve"> </w:t>
      </w:r>
      <w:r w:rsidRPr="00BA0CFA">
        <w:rPr>
          <w:rFonts w:ascii="Arial" w:hAnsi="Arial" w:cs="Arial"/>
        </w:rPr>
        <w:t>time</w:t>
      </w:r>
      <w:r w:rsidRPr="00BA0CFA">
        <w:rPr>
          <w:rFonts w:ascii="Arial" w:hAnsi="Arial" w:cs="Arial"/>
          <w:spacing w:val="1"/>
        </w:rPr>
        <w:t xml:space="preserve"> </w:t>
      </w:r>
      <w:r w:rsidRPr="00BA0CFA">
        <w:rPr>
          <w:rFonts w:ascii="Arial" w:hAnsi="Arial" w:cs="Arial"/>
        </w:rPr>
        <w:t>series</w:t>
      </w:r>
      <w:r w:rsidRPr="00BA0CFA">
        <w:rPr>
          <w:rFonts w:ascii="Arial" w:hAnsi="Arial" w:cs="Arial"/>
          <w:spacing w:val="-1"/>
        </w:rPr>
        <w:t xml:space="preserve"> </w:t>
      </w:r>
      <w:r w:rsidRPr="00BA0CFA">
        <w:rPr>
          <w:rFonts w:ascii="Arial" w:hAnsi="Arial" w:cs="Arial"/>
        </w:rPr>
        <w:t>(to</w:t>
      </w:r>
      <w:r w:rsidRPr="00BA0CFA">
        <w:rPr>
          <w:rFonts w:ascii="Arial" w:hAnsi="Arial" w:cs="Arial"/>
          <w:spacing w:val="-1"/>
        </w:rPr>
        <w:t xml:space="preserve"> </w:t>
      </w:r>
      <w:r w:rsidRPr="00BA0CFA">
        <w:rPr>
          <w:rFonts w:ascii="Arial" w:hAnsi="Arial" w:cs="Arial"/>
        </w:rPr>
        <w:t>be</w:t>
      </w:r>
      <w:r w:rsidRPr="00BA0CFA">
        <w:rPr>
          <w:rFonts w:ascii="Arial" w:hAnsi="Arial" w:cs="Arial"/>
          <w:spacing w:val="2"/>
        </w:rPr>
        <w:t xml:space="preserve"> </w:t>
      </w:r>
      <w:r w:rsidRPr="00BA0CFA">
        <w:rPr>
          <w:rFonts w:ascii="Arial" w:hAnsi="Arial" w:cs="Arial"/>
        </w:rPr>
        <w:t>reported</w:t>
      </w:r>
      <w:r w:rsidRPr="00BA0CFA">
        <w:rPr>
          <w:rFonts w:ascii="Arial" w:hAnsi="Arial" w:cs="Arial"/>
          <w:spacing w:val="-1"/>
        </w:rPr>
        <w:t xml:space="preserve"> </w:t>
      </w:r>
      <w:r w:rsidRPr="00BA0CFA">
        <w:rPr>
          <w:rFonts w:ascii="Arial" w:hAnsi="Arial" w:cs="Arial"/>
        </w:rPr>
        <w:t>under</w:t>
      </w:r>
      <w:r w:rsidRPr="00BA0CFA">
        <w:rPr>
          <w:rFonts w:ascii="Arial" w:hAnsi="Arial" w:cs="Arial"/>
          <w:spacing w:val="1"/>
        </w:rPr>
        <w:t xml:space="preserve"> </w:t>
      </w:r>
      <w:r w:rsidRPr="00BA0CFA">
        <w:rPr>
          <w:rFonts w:ascii="Arial" w:hAnsi="Arial" w:cs="Arial"/>
        </w:rPr>
        <w:t>the</w:t>
      </w:r>
      <w:r w:rsidRPr="00BA0CFA">
        <w:rPr>
          <w:rFonts w:ascii="Arial" w:hAnsi="Arial" w:cs="Arial"/>
          <w:spacing w:val="7"/>
        </w:rPr>
        <w:t xml:space="preserve"> </w:t>
      </w:r>
      <w:r w:rsidR="001D25DC" w:rsidRPr="00BA0CFA">
        <w:rPr>
          <w:rFonts w:ascii="Arial" w:hAnsi="Arial" w:cs="Arial"/>
          <w:color w:val="196B24" w:themeColor="accent3"/>
        </w:rPr>
        <w:t>X</w:t>
      </w:r>
      <w:r w:rsidRPr="00BA0CFA">
        <w:rPr>
          <w:rFonts w:ascii="Arial" w:hAnsi="Arial" w:cs="Arial"/>
          <w:color w:val="196B24" w:themeColor="accent3"/>
        </w:rPr>
        <w:t>NC</w:t>
      </w:r>
      <w:r w:rsidR="001D25DC" w:rsidRPr="00BA0CFA">
        <w:rPr>
          <w:rFonts w:ascii="Arial" w:hAnsi="Arial" w:cs="Arial"/>
          <w:color w:val="196B24" w:themeColor="accent3"/>
        </w:rPr>
        <w:t>/XBTR</w:t>
      </w:r>
      <w:r w:rsidRPr="00BA0CFA">
        <w:rPr>
          <w:rFonts w:ascii="Arial" w:hAnsi="Arial" w:cs="Arial"/>
        </w:rPr>
        <w:t>).</w:t>
      </w:r>
    </w:p>
    <w:p w14:paraId="7A987B3A"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Identification and collection of new activity data needed for estimates of GHG emissions for period 2006 to 2022 (</w:t>
      </w:r>
      <w:r w:rsidR="001D25DC" w:rsidRPr="00BA0CFA">
        <w:rPr>
          <w:rFonts w:ascii="Arial" w:hAnsi="Arial" w:cs="Arial"/>
          <w:color w:val="196B24" w:themeColor="accent3"/>
        </w:rPr>
        <w:t>X</w:t>
      </w:r>
      <w:r w:rsidRPr="00BA0CFA">
        <w:rPr>
          <w:rFonts w:ascii="Arial" w:hAnsi="Arial" w:cs="Arial"/>
          <w:color w:val="196B24" w:themeColor="accent3"/>
        </w:rPr>
        <w:t>NC</w:t>
      </w:r>
      <w:r w:rsidRPr="00BA0CFA">
        <w:rPr>
          <w:rFonts w:ascii="Arial" w:hAnsi="Arial" w:cs="Arial"/>
        </w:rPr>
        <w:t>) for the</w:t>
      </w:r>
      <w:r w:rsidR="001D25DC" w:rsidRPr="00BA0CFA">
        <w:rPr>
          <w:rFonts w:ascii="Arial" w:hAnsi="Arial" w:cs="Arial"/>
        </w:rPr>
        <w:t xml:space="preserve"> sector </w:t>
      </w:r>
      <w:r w:rsidRPr="00BA0CFA">
        <w:rPr>
          <w:rFonts w:ascii="Arial" w:hAnsi="Arial" w:cs="Arial"/>
        </w:rPr>
        <w:t>(Energy/IPPU/Agriculture/LULUCF/Waste).</w:t>
      </w:r>
    </w:p>
    <w:p w14:paraId="55A8DF57"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Carry out GHG emission calculation as per 2006 IPCC Guidelines for National GHG</w:t>
      </w:r>
      <w:r w:rsidRPr="00BA0CFA">
        <w:rPr>
          <w:rFonts w:ascii="Arial" w:hAnsi="Arial" w:cs="Arial"/>
          <w:spacing w:val="1"/>
        </w:rPr>
        <w:t xml:space="preserve"> </w:t>
      </w:r>
      <w:r w:rsidRPr="00BA0CFA">
        <w:rPr>
          <w:rFonts w:ascii="Arial" w:hAnsi="Arial" w:cs="Arial"/>
        </w:rPr>
        <w:t>Inventory in the five sectors of emissions and removals for period</w:t>
      </w:r>
      <w:r w:rsidR="001D25DC" w:rsidRPr="00BA0CFA">
        <w:rPr>
          <w:rFonts w:ascii="Arial" w:hAnsi="Arial" w:cs="Arial"/>
        </w:rPr>
        <w:t xml:space="preserve"> </w:t>
      </w:r>
      <w:r w:rsidR="001D25DC" w:rsidRPr="00BA0CFA">
        <w:rPr>
          <w:rFonts w:ascii="Arial" w:hAnsi="Arial" w:cs="Arial"/>
          <w:color w:val="196B24" w:themeColor="accent3"/>
        </w:rPr>
        <w:t>YYYY</w:t>
      </w:r>
      <w:r w:rsidRPr="00BA0CFA">
        <w:rPr>
          <w:rFonts w:ascii="Arial" w:hAnsi="Arial" w:cs="Arial"/>
          <w:color w:val="196B24" w:themeColor="accent3"/>
        </w:rPr>
        <w:t xml:space="preserve"> to </w:t>
      </w:r>
      <w:r w:rsidR="001D25DC" w:rsidRPr="00BA0CFA">
        <w:rPr>
          <w:rFonts w:ascii="Arial" w:hAnsi="Arial" w:cs="Arial"/>
          <w:color w:val="196B24" w:themeColor="accent3"/>
        </w:rPr>
        <w:t>YYYY</w:t>
      </w:r>
      <w:r w:rsidRPr="00BA0CFA">
        <w:rPr>
          <w:rFonts w:ascii="Arial" w:hAnsi="Arial" w:cs="Arial"/>
        </w:rPr>
        <w:t xml:space="preserve"> (</w:t>
      </w:r>
      <w:r w:rsidR="001D25DC" w:rsidRPr="00BA0CFA">
        <w:rPr>
          <w:rFonts w:ascii="Arial" w:hAnsi="Arial" w:cs="Arial"/>
          <w:color w:val="196B24" w:themeColor="accent3"/>
        </w:rPr>
        <w:t>X</w:t>
      </w:r>
      <w:r w:rsidRPr="00BA0CFA">
        <w:rPr>
          <w:rFonts w:ascii="Arial" w:hAnsi="Arial" w:cs="Arial"/>
          <w:color w:val="196B24" w:themeColor="accent3"/>
        </w:rPr>
        <w:t>NC</w:t>
      </w:r>
      <w:r w:rsidR="001D25DC" w:rsidRPr="00BA0CFA">
        <w:rPr>
          <w:rFonts w:ascii="Arial" w:hAnsi="Arial" w:cs="Arial"/>
          <w:color w:val="196B24" w:themeColor="accent3"/>
        </w:rPr>
        <w:t>/XBTR</w:t>
      </w:r>
      <w:r w:rsidRPr="00BA0CFA">
        <w:rPr>
          <w:rFonts w:ascii="Arial" w:hAnsi="Arial" w:cs="Arial"/>
        </w:rPr>
        <w:t>) by</w:t>
      </w:r>
      <w:r w:rsidRPr="00BA0CFA">
        <w:rPr>
          <w:rFonts w:ascii="Arial" w:hAnsi="Arial" w:cs="Arial"/>
          <w:spacing w:val="-52"/>
        </w:rPr>
        <w:t xml:space="preserve"> </w:t>
      </w:r>
      <w:r w:rsidRPr="00BA0CFA">
        <w:rPr>
          <w:rFonts w:ascii="Arial" w:hAnsi="Arial" w:cs="Arial"/>
        </w:rPr>
        <w:t>using</w:t>
      </w:r>
      <w:r w:rsidRPr="00BA0CFA">
        <w:rPr>
          <w:rFonts w:ascii="Arial" w:hAnsi="Arial" w:cs="Arial"/>
          <w:spacing w:val="-1"/>
        </w:rPr>
        <w:t xml:space="preserve"> </w:t>
      </w:r>
      <w:r w:rsidRPr="00BA0CFA">
        <w:rPr>
          <w:rFonts w:ascii="Arial" w:hAnsi="Arial" w:cs="Arial"/>
        </w:rPr>
        <w:t>the</w:t>
      </w:r>
      <w:r w:rsidRPr="00BA0CFA">
        <w:rPr>
          <w:rFonts w:ascii="Arial" w:hAnsi="Arial" w:cs="Arial"/>
          <w:spacing w:val="2"/>
        </w:rPr>
        <w:t xml:space="preserve"> </w:t>
      </w:r>
      <w:r w:rsidRPr="00BA0CFA">
        <w:rPr>
          <w:rFonts w:ascii="Arial" w:hAnsi="Arial" w:cs="Arial"/>
        </w:rPr>
        <w:t>IPCC</w:t>
      </w:r>
      <w:r w:rsidRPr="00BA0CFA">
        <w:rPr>
          <w:rFonts w:ascii="Arial" w:hAnsi="Arial" w:cs="Arial"/>
          <w:spacing w:val="-2"/>
        </w:rPr>
        <w:t xml:space="preserve"> </w:t>
      </w:r>
      <w:r w:rsidRPr="00BA0CFA">
        <w:rPr>
          <w:rFonts w:ascii="Arial" w:hAnsi="Arial" w:cs="Arial"/>
        </w:rPr>
        <w:t>GHGI</w:t>
      </w:r>
      <w:r w:rsidRPr="00BA0CFA">
        <w:rPr>
          <w:rFonts w:ascii="Arial" w:hAnsi="Arial" w:cs="Arial"/>
          <w:spacing w:val="1"/>
        </w:rPr>
        <w:t xml:space="preserve"> </w:t>
      </w:r>
      <w:r w:rsidRPr="00BA0CFA">
        <w:rPr>
          <w:rFonts w:ascii="Arial" w:hAnsi="Arial" w:cs="Arial"/>
        </w:rPr>
        <w:t>software</w:t>
      </w:r>
      <w:r w:rsidRPr="00BA0CFA">
        <w:rPr>
          <w:rFonts w:ascii="Arial" w:hAnsi="Arial" w:cs="Arial"/>
          <w:spacing w:val="1"/>
        </w:rPr>
        <w:t xml:space="preserve"> </w:t>
      </w:r>
      <w:r w:rsidRPr="00BA0CFA">
        <w:rPr>
          <w:rFonts w:ascii="Arial" w:hAnsi="Arial" w:cs="Arial"/>
        </w:rPr>
        <w:t>(updated version).</w:t>
      </w:r>
    </w:p>
    <w:p w14:paraId="78BAA077"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Consider country specific emission factors in comparison with international averages, if</w:t>
      </w:r>
      <w:r w:rsidRPr="00BA0CFA">
        <w:rPr>
          <w:rFonts w:ascii="Arial" w:hAnsi="Arial" w:cs="Arial"/>
          <w:spacing w:val="-52"/>
        </w:rPr>
        <w:t xml:space="preserve"> </w:t>
      </w:r>
      <w:r w:rsidRPr="00BA0CFA">
        <w:rPr>
          <w:rFonts w:ascii="Arial" w:hAnsi="Arial" w:cs="Arial"/>
        </w:rPr>
        <w:t>applicable.</w:t>
      </w:r>
    </w:p>
    <w:p w14:paraId="628EB1F9"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Undertake or design of surveys or stakeholder consultations for the base year and the years to</w:t>
      </w:r>
      <w:r w:rsidRPr="00BA0CFA">
        <w:rPr>
          <w:rFonts w:ascii="Arial" w:hAnsi="Arial" w:cs="Arial"/>
          <w:spacing w:val="-52"/>
        </w:rPr>
        <w:t xml:space="preserve"> </w:t>
      </w:r>
      <w:r w:rsidRPr="00BA0CFA">
        <w:rPr>
          <w:rFonts w:ascii="Arial" w:hAnsi="Arial" w:cs="Arial"/>
        </w:rPr>
        <w:t>be considered if no activity data is available. Specific institutions and/or individuals may be</w:t>
      </w:r>
      <w:r w:rsidRPr="00BA0CFA">
        <w:rPr>
          <w:rFonts w:ascii="Arial" w:hAnsi="Arial" w:cs="Arial"/>
          <w:spacing w:val="1"/>
        </w:rPr>
        <w:t xml:space="preserve"> </w:t>
      </w:r>
      <w:r w:rsidRPr="00BA0CFA">
        <w:rPr>
          <w:rFonts w:ascii="Arial" w:hAnsi="Arial" w:cs="Arial"/>
        </w:rPr>
        <w:t>interviewed</w:t>
      </w:r>
      <w:r w:rsidRPr="00BA0CFA">
        <w:rPr>
          <w:rFonts w:ascii="Arial" w:hAnsi="Arial" w:cs="Arial"/>
          <w:spacing w:val="-7"/>
        </w:rPr>
        <w:t xml:space="preserve"> </w:t>
      </w:r>
      <w:r w:rsidRPr="00BA0CFA">
        <w:rPr>
          <w:rFonts w:ascii="Arial" w:hAnsi="Arial" w:cs="Arial"/>
        </w:rPr>
        <w:t>for the</w:t>
      </w:r>
      <w:r w:rsidRPr="00BA0CFA">
        <w:rPr>
          <w:rFonts w:ascii="Arial" w:hAnsi="Arial" w:cs="Arial"/>
          <w:spacing w:val="1"/>
        </w:rPr>
        <w:t xml:space="preserve"> </w:t>
      </w:r>
      <w:r w:rsidRPr="00BA0CFA">
        <w:rPr>
          <w:rFonts w:ascii="Arial" w:hAnsi="Arial" w:cs="Arial"/>
        </w:rPr>
        <w:t>purpose</w:t>
      </w:r>
      <w:r w:rsidRPr="00BA0CFA">
        <w:rPr>
          <w:rFonts w:ascii="Arial" w:hAnsi="Arial" w:cs="Arial"/>
          <w:spacing w:val="1"/>
        </w:rPr>
        <w:t xml:space="preserve"> </w:t>
      </w:r>
      <w:r w:rsidRPr="00BA0CFA">
        <w:rPr>
          <w:rFonts w:ascii="Arial" w:hAnsi="Arial" w:cs="Arial"/>
        </w:rPr>
        <w:t>of getting</w:t>
      </w:r>
      <w:r w:rsidRPr="00BA0CFA">
        <w:rPr>
          <w:rFonts w:ascii="Arial" w:hAnsi="Arial" w:cs="Arial"/>
          <w:spacing w:val="-1"/>
        </w:rPr>
        <w:t xml:space="preserve"> </w:t>
      </w:r>
      <w:r w:rsidRPr="00BA0CFA">
        <w:rPr>
          <w:rFonts w:ascii="Arial" w:hAnsi="Arial" w:cs="Arial"/>
        </w:rPr>
        <w:t>of compiling data</w:t>
      </w:r>
      <w:r w:rsidRPr="00BA0CFA">
        <w:rPr>
          <w:rFonts w:ascii="Arial" w:hAnsi="Arial" w:cs="Arial"/>
          <w:spacing w:val="1"/>
        </w:rPr>
        <w:t xml:space="preserve"> </w:t>
      </w:r>
      <w:r w:rsidRPr="00BA0CFA">
        <w:rPr>
          <w:rFonts w:ascii="Arial" w:hAnsi="Arial" w:cs="Arial"/>
        </w:rPr>
        <w:t>and</w:t>
      </w:r>
      <w:r w:rsidRPr="00BA0CFA">
        <w:rPr>
          <w:rFonts w:ascii="Arial" w:hAnsi="Arial" w:cs="Arial"/>
          <w:spacing w:val="-1"/>
        </w:rPr>
        <w:t xml:space="preserve"> </w:t>
      </w:r>
      <w:r w:rsidRPr="00BA0CFA">
        <w:rPr>
          <w:rFonts w:ascii="Arial" w:hAnsi="Arial" w:cs="Arial"/>
        </w:rPr>
        <w:t>ensure</w:t>
      </w:r>
      <w:r w:rsidRPr="00BA0CFA">
        <w:rPr>
          <w:rFonts w:ascii="Arial" w:hAnsi="Arial" w:cs="Arial"/>
          <w:spacing w:val="1"/>
        </w:rPr>
        <w:t xml:space="preserve"> </w:t>
      </w:r>
      <w:r w:rsidRPr="00BA0CFA">
        <w:rPr>
          <w:rFonts w:ascii="Arial" w:hAnsi="Arial" w:cs="Arial"/>
        </w:rPr>
        <w:t>support.</w:t>
      </w:r>
    </w:p>
    <w:p w14:paraId="3173AB8E"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Recalculations may be carried out for previous inventory based on higher tier methodologies</w:t>
      </w:r>
      <w:r w:rsidRPr="00BA0CFA">
        <w:rPr>
          <w:rFonts w:ascii="Arial" w:hAnsi="Arial" w:cs="Arial"/>
          <w:spacing w:val="-52"/>
        </w:rPr>
        <w:t xml:space="preserve"> </w:t>
      </w:r>
      <w:r w:rsidRPr="00BA0CFA">
        <w:rPr>
          <w:rFonts w:ascii="Arial" w:hAnsi="Arial" w:cs="Arial"/>
        </w:rPr>
        <w:t>and</w:t>
      </w:r>
      <w:r w:rsidRPr="00BA0CFA">
        <w:rPr>
          <w:rFonts w:ascii="Arial" w:hAnsi="Arial" w:cs="Arial"/>
          <w:spacing w:val="-1"/>
        </w:rPr>
        <w:t xml:space="preserve"> </w:t>
      </w:r>
      <w:r w:rsidRPr="00BA0CFA">
        <w:rPr>
          <w:rFonts w:ascii="Arial" w:hAnsi="Arial" w:cs="Arial"/>
        </w:rPr>
        <w:t>refined activity and emission factor data.</w:t>
      </w:r>
    </w:p>
    <w:p w14:paraId="76CBBF5D"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Selection of emission factors to be utilized. Determine the application of Tier 1, 2, or 3 for the</w:t>
      </w:r>
      <w:r w:rsidRPr="00BA0CFA">
        <w:rPr>
          <w:rFonts w:ascii="Arial" w:hAnsi="Arial" w:cs="Arial"/>
          <w:spacing w:val="-52"/>
        </w:rPr>
        <w:t xml:space="preserve"> </w:t>
      </w:r>
      <w:r w:rsidRPr="00BA0CFA">
        <w:rPr>
          <w:rFonts w:ascii="Arial" w:hAnsi="Arial" w:cs="Arial"/>
        </w:rPr>
        <w:t>sector as</w:t>
      </w:r>
      <w:r w:rsidRPr="00BA0CFA">
        <w:rPr>
          <w:rFonts w:ascii="Arial" w:hAnsi="Arial" w:cs="Arial"/>
          <w:spacing w:val="-6"/>
        </w:rPr>
        <w:t xml:space="preserve"> </w:t>
      </w:r>
      <w:r w:rsidRPr="00BA0CFA">
        <w:rPr>
          <w:rFonts w:ascii="Arial" w:hAnsi="Arial" w:cs="Arial"/>
        </w:rPr>
        <w:t>appropriate</w:t>
      </w:r>
      <w:r w:rsidRPr="00BA0CFA">
        <w:rPr>
          <w:rFonts w:ascii="Arial" w:hAnsi="Arial" w:cs="Arial"/>
          <w:spacing w:val="2"/>
        </w:rPr>
        <w:t xml:space="preserve"> </w:t>
      </w:r>
      <w:r w:rsidRPr="00BA0CFA">
        <w:rPr>
          <w:rFonts w:ascii="Arial" w:hAnsi="Arial" w:cs="Arial"/>
        </w:rPr>
        <w:t>(following</w:t>
      </w:r>
      <w:r w:rsidRPr="00BA0CFA">
        <w:rPr>
          <w:rFonts w:ascii="Arial" w:hAnsi="Arial" w:cs="Arial"/>
          <w:spacing w:val="-1"/>
        </w:rPr>
        <w:t xml:space="preserve"> </w:t>
      </w:r>
      <w:r w:rsidRPr="00BA0CFA">
        <w:rPr>
          <w:rFonts w:ascii="Arial" w:hAnsi="Arial" w:cs="Arial"/>
        </w:rPr>
        <w:t>the</w:t>
      </w:r>
      <w:r w:rsidRPr="00BA0CFA">
        <w:rPr>
          <w:rFonts w:ascii="Arial" w:hAnsi="Arial" w:cs="Arial"/>
          <w:spacing w:val="2"/>
        </w:rPr>
        <w:t xml:space="preserve"> </w:t>
      </w:r>
      <w:r w:rsidRPr="00BA0CFA">
        <w:rPr>
          <w:rFonts w:ascii="Arial" w:hAnsi="Arial" w:cs="Arial"/>
        </w:rPr>
        <w:t>IPCC</w:t>
      </w:r>
      <w:r w:rsidRPr="00BA0CFA">
        <w:rPr>
          <w:rFonts w:ascii="Arial" w:hAnsi="Arial" w:cs="Arial"/>
          <w:spacing w:val="-2"/>
        </w:rPr>
        <w:t xml:space="preserve"> </w:t>
      </w:r>
      <w:r w:rsidRPr="00BA0CFA">
        <w:rPr>
          <w:rFonts w:ascii="Arial" w:hAnsi="Arial" w:cs="Arial"/>
        </w:rPr>
        <w:t>guidelines).</w:t>
      </w:r>
    </w:p>
    <w:p w14:paraId="571870AE"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 xml:space="preserve">Determine if the establishment of country specific emission factors is feasible </w:t>
      </w:r>
      <w:r w:rsidRPr="00BA0CFA">
        <w:rPr>
          <w:rFonts w:ascii="Arial" w:hAnsi="Arial" w:cs="Arial"/>
        </w:rPr>
        <w:lastRenderedPageBreak/>
        <w:t>(dependent</w:t>
      </w:r>
      <w:r w:rsidRPr="00BA0CFA">
        <w:rPr>
          <w:rFonts w:ascii="Arial" w:hAnsi="Arial" w:cs="Arial"/>
          <w:spacing w:val="1"/>
        </w:rPr>
        <w:t xml:space="preserve"> </w:t>
      </w:r>
      <w:r w:rsidRPr="00BA0CFA">
        <w:rPr>
          <w:rFonts w:ascii="Arial" w:hAnsi="Arial" w:cs="Arial"/>
        </w:rPr>
        <w:t>on</w:t>
      </w:r>
      <w:r w:rsidRPr="00BA0CFA">
        <w:rPr>
          <w:rFonts w:ascii="Arial" w:hAnsi="Arial" w:cs="Arial"/>
          <w:spacing w:val="-52"/>
        </w:rPr>
        <w:t xml:space="preserve"> </w:t>
      </w:r>
      <w:r w:rsidRPr="00BA0CFA">
        <w:rPr>
          <w:rFonts w:ascii="Arial" w:hAnsi="Arial" w:cs="Arial"/>
        </w:rPr>
        <w:t>whether</w:t>
      </w:r>
      <w:r w:rsidRPr="00BA0CFA">
        <w:rPr>
          <w:rFonts w:ascii="Arial" w:hAnsi="Arial" w:cs="Arial"/>
          <w:spacing w:val="-5"/>
        </w:rPr>
        <w:t xml:space="preserve"> </w:t>
      </w:r>
      <w:r w:rsidRPr="00BA0CFA">
        <w:rPr>
          <w:rFonts w:ascii="Arial" w:hAnsi="Arial" w:cs="Arial"/>
        </w:rPr>
        <w:t>emission factors</w:t>
      </w:r>
      <w:r w:rsidRPr="00BA0CFA">
        <w:rPr>
          <w:rFonts w:ascii="Arial" w:hAnsi="Arial" w:cs="Arial"/>
          <w:spacing w:val="-6"/>
        </w:rPr>
        <w:t xml:space="preserve"> </w:t>
      </w:r>
      <w:r w:rsidRPr="00BA0CFA">
        <w:rPr>
          <w:rFonts w:ascii="Arial" w:hAnsi="Arial" w:cs="Arial"/>
        </w:rPr>
        <w:t>at</w:t>
      </w:r>
      <w:r w:rsidRPr="00BA0CFA">
        <w:rPr>
          <w:rFonts w:ascii="Arial" w:hAnsi="Arial" w:cs="Arial"/>
          <w:spacing w:val="-2"/>
        </w:rPr>
        <w:t xml:space="preserve"> </w:t>
      </w:r>
      <w:r w:rsidRPr="00BA0CFA">
        <w:rPr>
          <w:rFonts w:ascii="Arial" w:hAnsi="Arial" w:cs="Arial"/>
        </w:rPr>
        <w:t>country level</w:t>
      </w:r>
      <w:r w:rsidRPr="00BA0CFA">
        <w:rPr>
          <w:rFonts w:ascii="Arial" w:hAnsi="Arial" w:cs="Arial"/>
          <w:spacing w:val="-2"/>
        </w:rPr>
        <w:t xml:space="preserve"> </w:t>
      </w:r>
      <w:r w:rsidRPr="00BA0CFA">
        <w:rPr>
          <w:rFonts w:ascii="Arial" w:hAnsi="Arial" w:cs="Arial"/>
        </w:rPr>
        <w:t>are</w:t>
      </w:r>
      <w:r w:rsidRPr="00BA0CFA">
        <w:rPr>
          <w:rFonts w:ascii="Arial" w:hAnsi="Arial" w:cs="Arial"/>
          <w:spacing w:val="2"/>
        </w:rPr>
        <w:t xml:space="preserve"> </w:t>
      </w:r>
      <w:r w:rsidRPr="00BA0CFA">
        <w:rPr>
          <w:rFonts w:ascii="Arial" w:hAnsi="Arial" w:cs="Arial"/>
        </w:rPr>
        <w:t>available).</w:t>
      </w:r>
    </w:p>
    <w:p w14:paraId="45D03359"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Improve system</w:t>
      </w:r>
      <w:r w:rsidRPr="00BA0CFA">
        <w:rPr>
          <w:rFonts w:ascii="Arial" w:hAnsi="Arial" w:cs="Arial"/>
          <w:spacing w:val="-4"/>
        </w:rPr>
        <w:t xml:space="preserve"> </w:t>
      </w:r>
      <w:r w:rsidRPr="00BA0CFA">
        <w:rPr>
          <w:rFonts w:ascii="Arial" w:hAnsi="Arial" w:cs="Arial"/>
        </w:rPr>
        <w:t>for</w:t>
      </w:r>
      <w:r w:rsidRPr="00BA0CFA">
        <w:rPr>
          <w:rFonts w:ascii="Arial" w:hAnsi="Arial" w:cs="Arial"/>
          <w:spacing w:val="-6"/>
        </w:rPr>
        <w:t xml:space="preserve"> </w:t>
      </w:r>
      <w:r w:rsidRPr="00BA0CFA">
        <w:rPr>
          <w:rFonts w:ascii="Arial" w:hAnsi="Arial" w:cs="Arial"/>
        </w:rPr>
        <w:t>archiving,</w:t>
      </w:r>
      <w:r w:rsidRPr="00BA0CFA">
        <w:rPr>
          <w:rFonts w:ascii="Arial" w:hAnsi="Arial" w:cs="Arial"/>
          <w:spacing w:val="-3"/>
        </w:rPr>
        <w:t xml:space="preserve"> </w:t>
      </w:r>
      <w:proofErr w:type="gramStart"/>
      <w:r w:rsidRPr="00BA0CFA">
        <w:rPr>
          <w:rFonts w:ascii="Arial" w:hAnsi="Arial" w:cs="Arial"/>
        </w:rPr>
        <w:t>managing</w:t>
      </w:r>
      <w:proofErr w:type="gramEnd"/>
      <w:r w:rsidRPr="00BA0CFA">
        <w:rPr>
          <w:rFonts w:ascii="Arial" w:hAnsi="Arial" w:cs="Arial"/>
          <w:spacing w:val="-3"/>
        </w:rPr>
        <w:t xml:space="preserve"> </w:t>
      </w:r>
      <w:r w:rsidRPr="00BA0CFA">
        <w:rPr>
          <w:rFonts w:ascii="Arial" w:hAnsi="Arial" w:cs="Arial"/>
        </w:rPr>
        <w:t>and</w:t>
      </w:r>
      <w:r w:rsidRPr="00BA0CFA">
        <w:rPr>
          <w:rFonts w:ascii="Arial" w:hAnsi="Arial" w:cs="Arial"/>
          <w:spacing w:val="-3"/>
        </w:rPr>
        <w:t xml:space="preserve"> </w:t>
      </w:r>
      <w:r w:rsidRPr="00BA0CFA">
        <w:rPr>
          <w:rFonts w:ascii="Arial" w:hAnsi="Arial" w:cs="Arial"/>
        </w:rPr>
        <w:t>updating</w:t>
      </w:r>
      <w:r w:rsidRPr="00BA0CFA">
        <w:rPr>
          <w:rFonts w:ascii="Arial" w:hAnsi="Arial" w:cs="Arial"/>
          <w:spacing w:val="-3"/>
        </w:rPr>
        <w:t xml:space="preserve"> </w:t>
      </w:r>
      <w:r w:rsidRPr="00BA0CFA">
        <w:rPr>
          <w:rFonts w:ascii="Arial" w:hAnsi="Arial" w:cs="Arial"/>
        </w:rPr>
        <w:t>the inventory</w:t>
      </w:r>
      <w:r w:rsidRPr="00BA0CFA">
        <w:rPr>
          <w:rFonts w:ascii="Arial" w:hAnsi="Arial" w:cs="Arial"/>
          <w:spacing w:val="-3"/>
        </w:rPr>
        <w:t xml:space="preserve"> </w:t>
      </w:r>
      <w:r w:rsidRPr="00BA0CFA">
        <w:rPr>
          <w:rFonts w:ascii="Arial" w:hAnsi="Arial" w:cs="Arial"/>
        </w:rPr>
        <w:t>for</w:t>
      </w:r>
      <w:r w:rsidRPr="00BA0CFA">
        <w:rPr>
          <w:rFonts w:ascii="Arial" w:hAnsi="Arial" w:cs="Arial"/>
          <w:spacing w:val="-1"/>
        </w:rPr>
        <w:t xml:space="preserve"> </w:t>
      </w:r>
      <w:r w:rsidRPr="00BA0CFA">
        <w:rPr>
          <w:rFonts w:ascii="Arial" w:hAnsi="Arial" w:cs="Arial"/>
        </w:rPr>
        <w:t>the</w:t>
      </w:r>
      <w:r w:rsidRPr="00BA0CFA">
        <w:rPr>
          <w:rFonts w:ascii="Arial" w:hAnsi="Arial" w:cs="Arial"/>
          <w:spacing w:val="-5"/>
        </w:rPr>
        <w:t xml:space="preserve"> </w:t>
      </w:r>
      <w:r w:rsidRPr="00BA0CFA">
        <w:rPr>
          <w:rFonts w:ascii="Arial" w:hAnsi="Arial" w:cs="Arial"/>
        </w:rPr>
        <w:t>country.</w:t>
      </w:r>
    </w:p>
    <w:p w14:paraId="6971149E"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Calculating the level of uncertainty associated with the inventory data for each considered</w:t>
      </w:r>
      <w:r w:rsidRPr="00BA0CFA">
        <w:rPr>
          <w:rFonts w:ascii="Arial" w:hAnsi="Arial" w:cs="Arial"/>
          <w:spacing w:val="-52"/>
        </w:rPr>
        <w:t xml:space="preserve"> </w:t>
      </w:r>
      <w:r w:rsidRPr="00BA0CFA">
        <w:rPr>
          <w:rFonts w:ascii="Arial" w:hAnsi="Arial" w:cs="Arial"/>
        </w:rPr>
        <w:t>sector,</w:t>
      </w:r>
      <w:r w:rsidRPr="00BA0CFA">
        <w:rPr>
          <w:rFonts w:ascii="Arial" w:hAnsi="Arial" w:cs="Arial"/>
          <w:spacing w:val="-1"/>
        </w:rPr>
        <w:t xml:space="preserve"> </w:t>
      </w:r>
      <w:r w:rsidRPr="00BA0CFA">
        <w:rPr>
          <w:rFonts w:ascii="Arial" w:hAnsi="Arial" w:cs="Arial"/>
        </w:rPr>
        <w:t>if</w:t>
      </w:r>
      <w:r w:rsidRPr="00BA0CFA">
        <w:rPr>
          <w:rFonts w:ascii="Arial" w:hAnsi="Arial" w:cs="Arial"/>
          <w:spacing w:val="2"/>
        </w:rPr>
        <w:t xml:space="preserve"> </w:t>
      </w:r>
      <w:r w:rsidRPr="00BA0CFA">
        <w:rPr>
          <w:rFonts w:ascii="Arial" w:hAnsi="Arial" w:cs="Arial"/>
        </w:rPr>
        <w:t>feasible.</w:t>
      </w:r>
    </w:p>
    <w:p w14:paraId="4A8CE6B2"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Sectoral</w:t>
      </w:r>
      <w:r w:rsidRPr="00BA0CFA">
        <w:rPr>
          <w:rFonts w:ascii="Arial" w:hAnsi="Arial" w:cs="Arial"/>
          <w:spacing w:val="-4"/>
        </w:rPr>
        <w:t xml:space="preserve"> </w:t>
      </w:r>
      <w:r w:rsidRPr="00BA0CFA">
        <w:rPr>
          <w:rFonts w:ascii="Arial" w:hAnsi="Arial" w:cs="Arial"/>
        </w:rPr>
        <w:t>tables</w:t>
      </w:r>
      <w:r w:rsidRPr="00BA0CFA">
        <w:rPr>
          <w:rFonts w:ascii="Arial" w:hAnsi="Arial" w:cs="Arial"/>
          <w:spacing w:val="-3"/>
        </w:rPr>
        <w:t xml:space="preserve"> </w:t>
      </w:r>
      <w:r w:rsidRPr="00BA0CFA">
        <w:rPr>
          <w:rFonts w:ascii="Arial" w:hAnsi="Arial" w:cs="Arial"/>
        </w:rPr>
        <w:t>will</w:t>
      </w:r>
      <w:r w:rsidRPr="00BA0CFA">
        <w:rPr>
          <w:rFonts w:ascii="Arial" w:hAnsi="Arial" w:cs="Arial"/>
          <w:spacing w:val="-4"/>
        </w:rPr>
        <w:t xml:space="preserve"> </w:t>
      </w:r>
      <w:r w:rsidRPr="00BA0CFA">
        <w:rPr>
          <w:rFonts w:ascii="Arial" w:hAnsi="Arial" w:cs="Arial"/>
        </w:rPr>
        <w:t>be produced</w:t>
      </w:r>
      <w:r w:rsidRPr="00BA0CFA">
        <w:rPr>
          <w:rFonts w:ascii="Arial" w:hAnsi="Arial" w:cs="Arial"/>
          <w:spacing w:val="-2"/>
        </w:rPr>
        <w:t xml:space="preserve"> </w:t>
      </w:r>
      <w:r w:rsidRPr="00BA0CFA">
        <w:rPr>
          <w:rFonts w:ascii="Arial" w:hAnsi="Arial" w:cs="Arial"/>
        </w:rPr>
        <w:t>using</w:t>
      </w:r>
      <w:r w:rsidRPr="00BA0CFA">
        <w:rPr>
          <w:rFonts w:ascii="Arial" w:hAnsi="Arial" w:cs="Arial"/>
          <w:spacing w:val="-2"/>
        </w:rPr>
        <w:t xml:space="preserve"> </w:t>
      </w:r>
      <w:r w:rsidRPr="00BA0CFA">
        <w:rPr>
          <w:rFonts w:ascii="Arial" w:hAnsi="Arial" w:cs="Arial"/>
        </w:rPr>
        <w:t>the excel</w:t>
      </w:r>
      <w:r w:rsidRPr="00BA0CFA">
        <w:rPr>
          <w:rFonts w:ascii="Arial" w:hAnsi="Arial" w:cs="Arial"/>
          <w:spacing w:val="-4"/>
        </w:rPr>
        <w:t xml:space="preserve"> </w:t>
      </w:r>
      <w:r w:rsidRPr="00BA0CFA">
        <w:rPr>
          <w:rFonts w:ascii="Arial" w:hAnsi="Arial" w:cs="Arial"/>
        </w:rPr>
        <w:t>sheets</w:t>
      </w:r>
      <w:r w:rsidRPr="00BA0CFA">
        <w:rPr>
          <w:rFonts w:ascii="Arial" w:hAnsi="Arial" w:cs="Arial"/>
          <w:spacing w:val="-2"/>
        </w:rPr>
        <w:t xml:space="preserve"> </w:t>
      </w:r>
      <w:r w:rsidRPr="00BA0CFA">
        <w:rPr>
          <w:rFonts w:ascii="Arial" w:hAnsi="Arial" w:cs="Arial"/>
        </w:rPr>
        <w:t>recommended</w:t>
      </w:r>
      <w:r w:rsidRPr="00BA0CFA">
        <w:rPr>
          <w:rFonts w:ascii="Arial" w:hAnsi="Arial" w:cs="Arial"/>
          <w:spacing w:val="-2"/>
        </w:rPr>
        <w:t xml:space="preserve"> </w:t>
      </w:r>
      <w:r w:rsidRPr="00BA0CFA">
        <w:rPr>
          <w:rFonts w:ascii="Arial" w:hAnsi="Arial" w:cs="Arial"/>
        </w:rPr>
        <w:t>by</w:t>
      </w:r>
      <w:r w:rsidRPr="00BA0CFA">
        <w:rPr>
          <w:rFonts w:ascii="Arial" w:hAnsi="Arial" w:cs="Arial"/>
          <w:spacing w:val="-2"/>
        </w:rPr>
        <w:t xml:space="preserve"> </w:t>
      </w:r>
      <w:r w:rsidRPr="00BA0CFA">
        <w:rPr>
          <w:rFonts w:ascii="Arial" w:hAnsi="Arial" w:cs="Arial"/>
        </w:rPr>
        <w:t>the IPCC</w:t>
      </w:r>
      <w:r w:rsidRPr="00BA0CFA">
        <w:rPr>
          <w:rFonts w:ascii="Arial" w:hAnsi="Arial" w:cs="Arial"/>
          <w:spacing w:val="-4"/>
        </w:rPr>
        <w:t xml:space="preserve"> </w:t>
      </w:r>
      <w:r w:rsidRPr="00BA0CFA">
        <w:rPr>
          <w:rFonts w:ascii="Arial" w:hAnsi="Arial" w:cs="Arial"/>
        </w:rPr>
        <w:t>Guidelines.</w:t>
      </w:r>
    </w:p>
    <w:p w14:paraId="1309D18D"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Address</w:t>
      </w:r>
      <w:r w:rsidRPr="00BA0CFA">
        <w:rPr>
          <w:rFonts w:ascii="Arial" w:hAnsi="Arial" w:cs="Arial"/>
          <w:spacing w:val="-4"/>
        </w:rPr>
        <w:t xml:space="preserve"> </w:t>
      </w:r>
      <w:r w:rsidRPr="00BA0CFA">
        <w:rPr>
          <w:rFonts w:ascii="Arial" w:hAnsi="Arial" w:cs="Arial"/>
        </w:rPr>
        <w:t>quality</w:t>
      </w:r>
      <w:r w:rsidRPr="00BA0CFA">
        <w:rPr>
          <w:rFonts w:ascii="Arial" w:hAnsi="Arial" w:cs="Arial"/>
          <w:spacing w:val="-2"/>
        </w:rPr>
        <w:t xml:space="preserve"> </w:t>
      </w:r>
      <w:r w:rsidRPr="00BA0CFA">
        <w:rPr>
          <w:rFonts w:ascii="Arial" w:hAnsi="Arial" w:cs="Arial"/>
        </w:rPr>
        <w:t>assurance and</w:t>
      </w:r>
      <w:r w:rsidRPr="00BA0CFA">
        <w:rPr>
          <w:rFonts w:ascii="Arial" w:hAnsi="Arial" w:cs="Arial"/>
          <w:spacing w:val="-2"/>
        </w:rPr>
        <w:t xml:space="preserve"> </w:t>
      </w:r>
      <w:r w:rsidRPr="00BA0CFA">
        <w:rPr>
          <w:rFonts w:ascii="Arial" w:hAnsi="Arial" w:cs="Arial"/>
        </w:rPr>
        <w:t>quality</w:t>
      </w:r>
      <w:r w:rsidRPr="00BA0CFA">
        <w:rPr>
          <w:rFonts w:ascii="Arial" w:hAnsi="Arial" w:cs="Arial"/>
          <w:spacing w:val="-2"/>
        </w:rPr>
        <w:t xml:space="preserve"> </w:t>
      </w:r>
      <w:r w:rsidRPr="00BA0CFA">
        <w:rPr>
          <w:rFonts w:ascii="Arial" w:hAnsi="Arial" w:cs="Arial"/>
        </w:rPr>
        <w:t>control</w:t>
      </w:r>
      <w:r w:rsidRPr="00BA0CFA">
        <w:rPr>
          <w:rFonts w:ascii="Arial" w:hAnsi="Arial" w:cs="Arial"/>
          <w:spacing w:val="-4"/>
        </w:rPr>
        <w:t xml:space="preserve"> </w:t>
      </w:r>
      <w:r w:rsidRPr="00BA0CFA">
        <w:rPr>
          <w:rFonts w:ascii="Arial" w:hAnsi="Arial" w:cs="Arial"/>
        </w:rPr>
        <w:t>procedures.</w:t>
      </w:r>
    </w:p>
    <w:p w14:paraId="14332E56" w14:textId="77777777" w:rsidR="00BA0CFA" w:rsidRDefault="004A6E28" w:rsidP="00BA0CFA">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Determine data</w:t>
      </w:r>
      <w:r w:rsidRPr="00BA0CFA">
        <w:rPr>
          <w:rFonts w:ascii="Arial" w:hAnsi="Arial" w:cs="Arial"/>
          <w:spacing w:val="1"/>
        </w:rPr>
        <w:t xml:space="preserve"> </w:t>
      </w:r>
      <w:r w:rsidRPr="00BA0CFA">
        <w:rPr>
          <w:rFonts w:ascii="Arial" w:hAnsi="Arial" w:cs="Arial"/>
        </w:rPr>
        <w:t>gaps</w:t>
      </w:r>
      <w:r w:rsidRPr="00BA0CFA">
        <w:rPr>
          <w:rFonts w:ascii="Arial" w:hAnsi="Arial" w:cs="Arial"/>
          <w:spacing w:val="-8"/>
        </w:rPr>
        <w:t xml:space="preserve"> </w:t>
      </w:r>
      <w:r w:rsidRPr="00BA0CFA">
        <w:rPr>
          <w:rFonts w:ascii="Arial" w:hAnsi="Arial" w:cs="Arial"/>
        </w:rPr>
        <w:t>and</w:t>
      </w:r>
      <w:r w:rsidRPr="00BA0CFA">
        <w:rPr>
          <w:rFonts w:ascii="Arial" w:hAnsi="Arial" w:cs="Arial"/>
          <w:spacing w:val="1"/>
        </w:rPr>
        <w:t xml:space="preserve"> </w:t>
      </w:r>
      <w:r w:rsidRPr="00BA0CFA">
        <w:rPr>
          <w:rFonts w:ascii="Arial" w:hAnsi="Arial" w:cs="Arial"/>
        </w:rPr>
        <w:t>future needs.</w:t>
      </w:r>
    </w:p>
    <w:p w14:paraId="3B8C5D8F" w14:textId="77777777" w:rsidR="00BA0CFA" w:rsidRDefault="004A6E28" w:rsidP="00C726CF">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Prepare training materials and provide GHG Inventory workshops as trainer and participate in</w:t>
      </w:r>
      <w:r w:rsidRPr="00BA0CFA">
        <w:rPr>
          <w:rFonts w:ascii="Arial" w:hAnsi="Arial" w:cs="Arial"/>
          <w:spacing w:val="-52"/>
        </w:rPr>
        <w:t xml:space="preserve"> </w:t>
      </w:r>
      <w:r w:rsidRPr="00BA0CFA">
        <w:rPr>
          <w:rFonts w:ascii="Arial" w:hAnsi="Arial" w:cs="Arial"/>
        </w:rPr>
        <w:t>stakeholder workshops</w:t>
      </w:r>
      <w:r w:rsidRPr="00BA0CFA">
        <w:rPr>
          <w:rFonts w:ascii="Arial" w:hAnsi="Arial" w:cs="Arial"/>
          <w:spacing w:val="-2"/>
        </w:rPr>
        <w:t xml:space="preserve"> </w:t>
      </w:r>
      <w:r w:rsidRPr="00BA0CFA">
        <w:rPr>
          <w:rFonts w:ascii="Arial" w:hAnsi="Arial" w:cs="Arial"/>
        </w:rPr>
        <w:t>to raise</w:t>
      </w:r>
      <w:r w:rsidRPr="00BA0CFA">
        <w:rPr>
          <w:rFonts w:ascii="Arial" w:hAnsi="Arial" w:cs="Arial"/>
          <w:spacing w:val="-4"/>
        </w:rPr>
        <w:t xml:space="preserve"> </w:t>
      </w:r>
      <w:r w:rsidRPr="00BA0CFA">
        <w:rPr>
          <w:rFonts w:ascii="Arial" w:hAnsi="Arial" w:cs="Arial"/>
        </w:rPr>
        <w:t>awareness</w:t>
      </w:r>
      <w:r w:rsidRPr="00BA0CFA">
        <w:rPr>
          <w:rFonts w:ascii="Arial" w:hAnsi="Arial" w:cs="Arial"/>
          <w:spacing w:val="-2"/>
        </w:rPr>
        <w:t xml:space="preserve"> </w:t>
      </w:r>
      <w:r w:rsidRPr="00BA0CFA">
        <w:rPr>
          <w:rFonts w:ascii="Arial" w:hAnsi="Arial" w:cs="Arial"/>
        </w:rPr>
        <w:t>among them.</w:t>
      </w:r>
    </w:p>
    <w:p w14:paraId="0DACEFC7" w14:textId="6CE8D6FB" w:rsidR="004A6E28" w:rsidRPr="00BA0CFA" w:rsidRDefault="004A6E28" w:rsidP="00C726CF">
      <w:pPr>
        <w:pStyle w:val="ListParagraph"/>
        <w:widowControl w:val="0"/>
        <w:numPr>
          <w:ilvl w:val="0"/>
          <w:numId w:val="15"/>
        </w:numPr>
        <w:autoSpaceDE w:val="0"/>
        <w:autoSpaceDN w:val="0"/>
        <w:spacing w:before="178" w:after="0" w:line="261" w:lineRule="auto"/>
        <w:ind w:right="-7"/>
        <w:contextualSpacing w:val="0"/>
        <w:jc w:val="both"/>
        <w:rPr>
          <w:rFonts w:ascii="Arial" w:hAnsi="Arial" w:cs="Arial"/>
        </w:rPr>
      </w:pPr>
      <w:r w:rsidRPr="00BA0CFA">
        <w:rPr>
          <w:rFonts w:ascii="Arial" w:hAnsi="Arial" w:cs="Arial"/>
        </w:rPr>
        <w:t>The training materials to be developed and used should be suitable for national experts and</w:t>
      </w:r>
      <w:r w:rsidRPr="00BA0CFA">
        <w:rPr>
          <w:rFonts w:ascii="Arial" w:hAnsi="Arial" w:cs="Arial"/>
          <w:spacing w:val="-52"/>
        </w:rPr>
        <w:t xml:space="preserve"> </w:t>
      </w:r>
      <w:r w:rsidRPr="00BA0CFA">
        <w:rPr>
          <w:rFonts w:ascii="Arial" w:hAnsi="Arial" w:cs="Arial"/>
        </w:rPr>
        <w:t>stakeholders with beginner to intermediate level knowledge of national GHG Inventory</w:t>
      </w:r>
      <w:r w:rsidRPr="00BA0CFA">
        <w:rPr>
          <w:rFonts w:ascii="Arial" w:hAnsi="Arial" w:cs="Arial"/>
          <w:spacing w:val="1"/>
        </w:rPr>
        <w:t xml:space="preserve"> </w:t>
      </w:r>
      <w:r w:rsidRPr="00BA0CFA">
        <w:rPr>
          <w:rFonts w:ascii="Arial" w:hAnsi="Arial" w:cs="Arial"/>
        </w:rPr>
        <w:t>development.</w:t>
      </w:r>
      <w:r w:rsidRPr="00BA0CFA">
        <w:rPr>
          <w:rFonts w:ascii="Arial" w:hAnsi="Arial" w:cs="Arial"/>
          <w:spacing w:val="-1"/>
        </w:rPr>
        <w:t xml:space="preserve"> </w:t>
      </w:r>
      <w:r w:rsidRPr="00BA0CFA">
        <w:rPr>
          <w:rFonts w:ascii="Arial" w:hAnsi="Arial" w:cs="Arial"/>
        </w:rPr>
        <w:t>Following</w:t>
      </w:r>
      <w:r w:rsidRPr="00BA0CFA">
        <w:rPr>
          <w:rFonts w:ascii="Arial" w:hAnsi="Arial" w:cs="Arial"/>
          <w:spacing w:val="-1"/>
        </w:rPr>
        <w:t xml:space="preserve"> </w:t>
      </w:r>
      <w:r w:rsidRPr="00BA0CFA">
        <w:rPr>
          <w:rFonts w:ascii="Arial" w:hAnsi="Arial" w:cs="Arial"/>
        </w:rPr>
        <w:t>this</w:t>
      </w:r>
      <w:r w:rsidRPr="00BA0CFA">
        <w:rPr>
          <w:rFonts w:ascii="Arial" w:hAnsi="Arial" w:cs="Arial"/>
          <w:spacing w:val="-2"/>
        </w:rPr>
        <w:t xml:space="preserve"> </w:t>
      </w:r>
      <w:r w:rsidRPr="00BA0CFA">
        <w:rPr>
          <w:rFonts w:ascii="Arial" w:hAnsi="Arial" w:cs="Arial"/>
        </w:rPr>
        <w:t>thematic</w:t>
      </w:r>
      <w:r w:rsidRPr="00BA0CFA">
        <w:rPr>
          <w:rFonts w:ascii="Arial" w:hAnsi="Arial" w:cs="Arial"/>
          <w:spacing w:val="1"/>
        </w:rPr>
        <w:t xml:space="preserve"> </w:t>
      </w:r>
      <w:r w:rsidRPr="00BA0CFA">
        <w:rPr>
          <w:rFonts w:ascii="Arial" w:hAnsi="Arial" w:cs="Arial"/>
        </w:rPr>
        <w:t>training,</w:t>
      </w:r>
      <w:r w:rsidRPr="00BA0CFA">
        <w:rPr>
          <w:rFonts w:ascii="Arial" w:hAnsi="Arial" w:cs="Arial"/>
          <w:spacing w:val="-1"/>
        </w:rPr>
        <w:t xml:space="preserve"> </w:t>
      </w:r>
      <w:r w:rsidRPr="00BA0CFA">
        <w:rPr>
          <w:rFonts w:ascii="Arial" w:hAnsi="Arial" w:cs="Arial"/>
        </w:rPr>
        <w:t>the</w:t>
      </w:r>
      <w:r w:rsidRPr="00BA0CFA">
        <w:rPr>
          <w:rFonts w:ascii="Arial" w:hAnsi="Arial" w:cs="Arial"/>
          <w:spacing w:val="1"/>
        </w:rPr>
        <w:t xml:space="preserve"> </w:t>
      </w:r>
      <w:r w:rsidRPr="00BA0CFA">
        <w:rPr>
          <w:rFonts w:ascii="Arial" w:hAnsi="Arial" w:cs="Arial"/>
        </w:rPr>
        <w:t>target</w:t>
      </w:r>
      <w:r w:rsidRPr="00BA0CFA">
        <w:rPr>
          <w:rFonts w:ascii="Arial" w:hAnsi="Arial" w:cs="Arial"/>
          <w:spacing w:val="-7"/>
        </w:rPr>
        <w:t xml:space="preserve"> </w:t>
      </w:r>
      <w:r w:rsidRPr="00BA0CFA">
        <w:rPr>
          <w:rFonts w:ascii="Arial" w:hAnsi="Arial" w:cs="Arial"/>
        </w:rPr>
        <w:t>audience</w:t>
      </w:r>
      <w:r w:rsidRPr="00BA0CFA">
        <w:rPr>
          <w:rFonts w:ascii="Arial" w:hAnsi="Arial" w:cs="Arial"/>
          <w:spacing w:val="1"/>
        </w:rPr>
        <w:t xml:space="preserve"> </w:t>
      </w:r>
      <w:r w:rsidRPr="00BA0CFA">
        <w:rPr>
          <w:rFonts w:ascii="Arial" w:hAnsi="Arial" w:cs="Arial"/>
        </w:rPr>
        <w:t>should:</w:t>
      </w:r>
    </w:p>
    <w:p w14:paraId="3E7761E9" w14:textId="77777777" w:rsidR="004A6E28" w:rsidRPr="00042ED8" w:rsidRDefault="004A6E28" w:rsidP="00C726CF">
      <w:pPr>
        <w:pStyle w:val="ListParagraph"/>
        <w:widowControl w:val="0"/>
        <w:numPr>
          <w:ilvl w:val="1"/>
          <w:numId w:val="15"/>
        </w:numPr>
        <w:tabs>
          <w:tab w:val="left" w:pos="1541"/>
        </w:tabs>
        <w:autoSpaceDE w:val="0"/>
        <w:autoSpaceDN w:val="0"/>
        <w:spacing w:after="0" w:line="248" w:lineRule="exact"/>
        <w:ind w:right="135"/>
        <w:contextualSpacing w:val="0"/>
        <w:jc w:val="both"/>
        <w:rPr>
          <w:rFonts w:ascii="Arial" w:hAnsi="Arial" w:cs="Arial"/>
        </w:rPr>
      </w:pPr>
      <w:r w:rsidRPr="00042ED8">
        <w:rPr>
          <w:rFonts w:ascii="Arial" w:hAnsi="Arial" w:cs="Arial"/>
        </w:rPr>
        <w:t>Have</w:t>
      </w:r>
      <w:r w:rsidRPr="00042ED8">
        <w:rPr>
          <w:rFonts w:ascii="Arial" w:hAnsi="Arial" w:cs="Arial"/>
          <w:spacing w:val="-5"/>
        </w:rPr>
        <w:t xml:space="preserve"> </w:t>
      </w:r>
      <w:r w:rsidRPr="00042ED8">
        <w:rPr>
          <w:rFonts w:ascii="Arial" w:hAnsi="Arial" w:cs="Arial"/>
        </w:rPr>
        <w:t>an</w:t>
      </w:r>
      <w:r w:rsidRPr="00042ED8">
        <w:rPr>
          <w:rFonts w:ascii="Arial" w:hAnsi="Arial" w:cs="Arial"/>
          <w:spacing w:val="-1"/>
        </w:rPr>
        <w:t xml:space="preserve"> </w:t>
      </w:r>
      <w:r w:rsidRPr="00042ED8">
        <w:rPr>
          <w:rFonts w:ascii="Arial" w:hAnsi="Arial" w:cs="Arial"/>
        </w:rPr>
        <w:t>overview</w:t>
      </w:r>
      <w:r w:rsidRPr="00042ED8">
        <w:rPr>
          <w:rFonts w:ascii="Arial" w:hAnsi="Arial" w:cs="Arial"/>
          <w:spacing w:val="-1"/>
        </w:rPr>
        <w:t xml:space="preserve"> </w:t>
      </w:r>
      <w:r w:rsidRPr="00042ED8">
        <w:rPr>
          <w:rFonts w:ascii="Arial" w:hAnsi="Arial" w:cs="Arial"/>
        </w:rPr>
        <w:t>of how</w:t>
      </w:r>
      <w:r w:rsidRPr="00042ED8">
        <w:rPr>
          <w:rFonts w:ascii="Arial" w:hAnsi="Arial" w:cs="Arial"/>
          <w:spacing w:val="-6"/>
        </w:rPr>
        <w:t xml:space="preserve"> </w:t>
      </w:r>
      <w:r w:rsidRPr="00042ED8">
        <w:rPr>
          <w:rFonts w:ascii="Arial" w:hAnsi="Arial" w:cs="Arial"/>
        </w:rPr>
        <w:t>emissions</w:t>
      </w:r>
      <w:r w:rsidRPr="00042ED8">
        <w:rPr>
          <w:rFonts w:ascii="Arial" w:hAnsi="Arial" w:cs="Arial"/>
          <w:spacing w:val="-1"/>
        </w:rPr>
        <w:t xml:space="preserve"> </w:t>
      </w:r>
      <w:r w:rsidRPr="00042ED8">
        <w:rPr>
          <w:rFonts w:ascii="Arial" w:hAnsi="Arial" w:cs="Arial"/>
        </w:rPr>
        <w:t>inventories</w:t>
      </w:r>
      <w:r w:rsidRPr="00042ED8">
        <w:rPr>
          <w:rFonts w:ascii="Arial" w:hAnsi="Arial" w:cs="Arial"/>
          <w:spacing w:val="-3"/>
        </w:rPr>
        <w:t xml:space="preserve"> </w:t>
      </w:r>
      <w:r w:rsidRPr="00042ED8">
        <w:rPr>
          <w:rFonts w:ascii="Arial" w:hAnsi="Arial" w:cs="Arial"/>
        </w:rPr>
        <w:t>are</w:t>
      </w:r>
      <w:r w:rsidRPr="00042ED8">
        <w:rPr>
          <w:rFonts w:ascii="Arial" w:hAnsi="Arial" w:cs="Arial"/>
          <w:spacing w:val="1"/>
        </w:rPr>
        <w:t xml:space="preserve"> </w:t>
      </w:r>
      <w:proofErr w:type="gramStart"/>
      <w:r w:rsidRPr="00042ED8">
        <w:rPr>
          <w:rFonts w:ascii="Arial" w:hAnsi="Arial" w:cs="Arial"/>
        </w:rPr>
        <w:t>developed;</w:t>
      </w:r>
      <w:proofErr w:type="gramEnd"/>
    </w:p>
    <w:p w14:paraId="04F3FF77" w14:textId="17382A87" w:rsidR="004A6E28" w:rsidRPr="00042ED8" w:rsidRDefault="004A6E28" w:rsidP="00C726CF">
      <w:pPr>
        <w:pStyle w:val="ListParagraph"/>
        <w:widowControl w:val="0"/>
        <w:numPr>
          <w:ilvl w:val="1"/>
          <w:numId w:val="15"/>
        </w:numPr>
        <w:tabs>
          <w:tab w:val="left" w:pos="1541"/>
        </w:tabs>
        <w:autoSpaceDE w:val="0"/>
        <w:autoSpaceDN w:val="0"/>
        <w:spacing w:before="21" w:after="0" w:line="261" w:lineRule="auto"/>
        <w:ind w:right="135"/>
        <w:contextualSpacing w:val="0"/>
        <w:jc w:val="both"/>
        <w:rPr>
          <w:rFonts w:ascii="Arial" w:hAnsi="Arial" w:cs="Arial"/>
        </w:rPr>
      </w:pPr>
      <w:r w:rsidRPr="00042ED8">
        <w:rPr>
          <w:rFonts w:ascii="Arial" w:hAnsi="Arial" w:cs="Arial"/>
        </w:rPr>
        <w:t>Have a general understanding of the methods available, as well as of the</w:t>
      </w:r>
      <w:r w:rsidR="00C726CF">
        <w:rPr>
          <w:rFonts w:ascii="Arial" w:hAnsi="Arial" w:cs="Arial"/>
        </w:rPr>
        <w:t xml:space="preserve"> </w:t>
      </w:r>
      <w:r w:rsidRPr="00042ED8">
        <w:rPr>
          <w:rFonts w:ascii="Arial" w:hAnsi="Arial" w:cs="Arial"/>
        </w:rPr>
        <w:t>mai</w:t>
      </w:r>
      <w:r w:rsidR="00C726CF">
        <w:rPr>
          <w:rFonts w:ascii="Arial" w:hAnsi="Arial" w:cs="Arial"/>
        </w:rPr>
        <w:t xml:space="preserve">n </w:t>
      </w:r>
      <w:r w:rsidRPr="00042ED8">
        <w:rPr>
          <w:rFonts w:ascii="Arial" w:hAnsi="Arial" w:cs="Arial"/>
        </w:rPr>
        <w:t>challenges</w:t>
      </w:r>
      <w:r w:rsidRPr="00042ED8">
        <w:rPr>
          <w:rFonts w:ascii="Arial" w:hAnsi="Arial" w:cs="Arial"/>
          <w:spacing w:val="-2"/>
        </w:rPr>
        <w:t xml:space="preserve"> </w:t>
      </w:r>
      <w:r w:rsidRPr="00042ED8">
        <w:rPr>
          <w:rFonts w:ascii="Arial" w:hAnsi="Arial" w:cs="Arial"/>
        </w:rPr>
        <w:t>in particular</w:t>
      </w:r>
      <w:r w:rsidRPr="00042ED8">
        <w:rPr>
          <w:rFonts w:ascii="Arial" w:hAnsi="Arial" w:cs="Arial"/>
          <w:spacing w:val="1"/>
        </w:rPr>
        <w:t xml:space="preserve"> </w:t>
      </w:r>
      <w:proofErr w:type="gramStart"/>
      <w:r w:rsidRPr="00042ED8">
        <w:rPr>
          <w:rFonts w:ascii="Arial" w:hAnsi="Arial" w:cs="Arial"/>
        </w:rPr>
        <w:t>areas;</w:t>
      </w:r>
      <w:proofErr w:type="gramEnd"/>
    </w:p>
    <w:p w14:paraId="1F9C2736" w14:textId="77777777" w:rsidR="004A6E28" w:rsidRPr="00042ED8" w:rsidRDefault="004A6E28" w:rsidP="00C726CF">
      <w:pPr>
        <w:pStyle w:val="ListParagraph"/>
        <w:widowControl w:val="0"/>
        <w:numPr>
          <w:ilvl w:val="1"/>
          <w:numId w:val="15"/>
        </w:numPr>
        <w:tabs>
          <w:tab w:val="left" w:pos="1541"/>
        </w:tabs>
        <w:autoSpaceDE w:val="0"/>
        <w:autoSpaceDN w:val="0"/>
        <w:spacing w:after="0" w:line="247" w:lineRule="exact"/>
        <w:ind w:right="135"/>
        <w:contextualSpacing w:val="0"/>
        <w:jc w:val="both"/>
        <w:rPr>
          <w:rFonts w:ascii="Arial" w:hAnsi="Arial" w:cs="Arial"/>
        </w:rPr>
      </w:pPr>
      <w:r w:rsidRPr="00042ED8">
        <w:rPr>
          <w:rFonts w:ascii="Arial" w:hAnsi="Arial" w:cs="Arial"/>
        </w:rPr>
        <w:t>Be</w:t>
      </w:r>
      <w:r w:rsidRPr="00042ED8">
        <w:rPr>
          <w:rFonts w:ascii="Arial" w:hAnsi="Arial" w:cs="Arial"/>
          <w:spacing w:val="-2"/>
        </w:rPr>
        <w:t xml:space="preserve"> </w:t>
      </w:r>
      <w:r w:rsidRPr="00042ED8">
        <w:rPr>
          <w:rFonts w:ascii="Arial" w:hAnsi="Arial" w:cs="Arial"/>
        </w:rPr>
        <w:t>able</w:t>
      </w:r>
      <w:r w:rsidRPr="00042ED8">
        <w:rPr>
          <w:rFonts w:ascii="Arial" w:hAnsi="Arial" w:cs="Arial"/>
          <w:spacing w:val="-2"/>
        </w:rPr>
        <w:t xml:space="preserve"> </w:t>
      </w:r>
      <w:r w:rsidRPr="00042ED8">
        <w:rPr>
          <w:rFonts w:ascii="Arial" w:hAnsi="Arial" w:cs="Arial"/>
        </w:rPr>
        <w:t>to</w:t>
      </w:r>
      <w:r w:rsidRPr="00042ED8">
        <w:rPr>
          <w:rFonts w:ascii="Arial" w:hAnsi="Arial" w:cs="Arial"/>
          <w:spacing w:val="-3"/>
        </w:rPr>
        <w:t xml:space="preserve"> </w:t>
      </w:r>
      <w:r w:rsidRPr="00042ED8">
        <w:rPr>
          <w:rFonts w:ascii="Arial" w:hAnsi="Arial" w:cs="Arial"/>
        </w:rPr>
        <w:t>determine</w:t>
      </w:r>
      <w:r w:rsidRPr="00042ED8">
        <w:rPr>
          <w:rFonts w:ascii="Arial" w:hAnsi="Arial" w:cs="Arial"/>
          <w:spacing w:val="-2"/>
        </w:rPr>
        <w:t xml:space="preserve"> </w:t>
      </w:r>
      <w:r w:rsidRPr="00042ED8">
        <w:rPr>
          <w:rFonts w:ascii="Arial" w:hAnsi="Arial" w:cs="Arial"/>
        </w:rPr>
        <w:t>which</w:t>
      </w:r>
      <w:r w:rsidRPr="00042ED8">
        <w:rPr>
          <w:rFonts w:ascii="Arial" w:hAnsi="Arial" w:cs="Arial"/>
          <w:spacing w:val="-3"/>
        </w:rPr>
        <w:t xml:space="preserve"> </w:t>
      </w:r>
      <w:r w:rsidRPr="00042ED8">
        <w:rPr>
          <w:rFonts w:ascii="Arial" w:hAnsi="Arial" w:cs="Arial"/>
        </w:rPr>
        <w:t>methods</w:t>
      </w:r>
      <w:r w:rsidRPr="00042ED8">
        <w:rPr>
          <w:rFonts w:ascii="Arial" w:hAnsi="Arial" w:cs="Arial"/>
          <w:spacing w:val="-4"/>
        </w:rPr>
        <w:t xml:space="preserve"> </w:t>
      </w:r>
      <w:r w:rsidRPr="00042ED8">
        <w:rPr>
          <w:rFonts w:ascii="Arial" w:hAnsi="Arial" w:cs="Arial"/>
        </w:rPr>
        <w:t>suits</w:t>
      </w:r>
      <w:r w:rsidRPr="00042ED8">
        <w:rPr>
          <w:rFonts w:ascii="Arial" w:hAnsi="Arial" w:cs="Arial"/>
          <w:spacing w:val="-1"/>
        </w:rPr>
        <w:t xml:space="preserve"> </w:t>
      </w:r>
      <w:r w:rsidRPr="00042ED8">
        <w:rPr>
          <w:rFonts w:ascii="Arial" w:hAnsi="Arial" w:cs="Arial"/>
        </w:rPr>
        <w:t>Republic</w:t>
      </w:r>
      <w:r w:rsidRPr="00042ED8">
        <w:rPr>
          <w:rFonts w:ascii="Arial" w:hAnsi="Arial" w:cs="Arial"/>
          <w:spacing w:val="-2"/>
        </w:rPr>
        <w:t xml:space="preserve"> </w:t>
      </w:r>
      <w:r w:rsidRPr="00042ED8">
        <w:rPr>
          <w:rFonts w:ascii="Arial" w:hAnsi="Arial" w:cs="Arial"/>
        </w:rPr>
        <w:t>of</w:t>
      </w:r>
      <w:r w:rsidRPr="00042ED8">
        <w:rPr>
          <w:rFonts w:ascii="Arial" w:hAnsi="Arial" w:cs="Arial"/>
          <w:spacing w:val="-3"/>
        </w:rPr>
        <w:t xml:space="preserve"> </w:t>
      </w:r>
      <w:r w:rsidRPr="00042ED8">
        <w:rPr>
          <w:rFonts w:ascii="Arial" w:hAnsi="Arial" w:cs="Arial"/>
        </w:rPr>
        <w:t>Palau’s</w:t>
      </w:r>
      <w:r w:rsidRPr="00042ED8">
        <w:rPr>
          <w:rFonts w:ascii="Arial" w:hAnsi="Arial" w:cs="Arial"/>
          <w:spacing w:val="-4"/>
        </w:rPr>
        <w:t xml:space="preserve"> </w:t>
      </w:r>
      <w:r w:rsidRPr="00042ED8">
        <w:rPr>
          <w:rFonts w:ascii="Arial" w:hAnsi="Arial" w:cs="Arial"/>
        </w:rPr>
        <w:t>situation</w:t>
      </w:r>
      <w:r w:rsidRPr="00042ED8">
        <w:rPr>
          <w:rFonts w:ascii="Arial" w:hAnsi="Arial" w:cs="Arial"/>
          <w:spacing w:val="-3"/>
        </w:rPr>
        <w:t xml:space="preserve"> </w:t>
      </w:r>
      <w:r w:rsidRPr="00042ED8">
        <w:rPr>
          <w:rFonts w:ascii="Arial" w:hAnsi="Arial" w:cs="Arial"/>
        </w:rPr>
        <w:t>best;</w:t>
      </w:r>
      <w:r w:rsidRPr="00042ED8">
        <w:rPr>
          <w:rFonts w:ascii="Arial" w:hAnsi="Arial" w:cs="Arial"/>
          <w:spacing w:val="-5"/>
        </w:rPr>
        <w:t xml:space="preserve"> </w:t>
      </w:r>
      <w:r w:rsidRPr="00042ED8">
        <w:rPr>
          <w:rFonts w:ascii="Arial" w:hAnsi="Arial" w:cs="Arial"/>
        </w:rPr>
        <w:t>and</w:t>
      </w:r>
    </w:p>
    <w:p w14:paraId="4499182F" w14:textId="77777777" w:rsidR="004A6E28" w:rsidRPr="00042ED8" w:rsidRDefault="004A6E28" w:rsidP="00C726CF">
      <w:pPr>
        <w:pStyle w:val="ListParagraph"/>
        <w:widowControl w:val="0"/>
        <w:numPr>
          <w:ilvl w:val="1"/>
          <w:numId w:val="15"/>
        </w:numPr>
        <w:tabs>
          <w:tab w:val="left" w:pos="1541"/>
        </w:tabs>
        <w:autoSpaceDE w:val="0"/>
        <w:autoSpaceDN w:val="0"/>
        <w:spacing w:before="22" w:after="0" w:line="240" w:lineRule="auto"/>
        <w:ind w:right="135"/>
        <w:contextualSpacing w:val="0"/>
        <w:jc w:val="both"/>
        <w:rPr>
          <w:rFonts w:ascii="Arial" w:hAnsi="Arial" w:cs="Arial"/>
        </w:rPr>
      </w:pPr>
      <w:r w:rsidRPr="00042ED8">
        <w:rPr>
          <w:rFonts w:ascii="Arial" w:hAnsi="Arial" w:cs="Arial"/>
        </w:rPr>
        <w:t>Know</w:t>
      </w:r>
      <w:r w:rsidRPr="00042ED8">
        <w:rPr>
          <w:rFonts w:ascii="Arial" w:hAnsi="Arial" w:cs="Arial"/>
          <w:spacing w:val="-3"/>
        </w:rPr>
        <w:t xml:space="preserve"> </w:t>
      </w:r>
      <w:r w:rsidRPr="00042ED8">
        <w:rPr>
          <w:rFonts w:ascii="Arial" w:hAnsi="Arial" w:cs="Arial"/>
        </w:rPr>
        <w:t>where to</w:t>
      </w:r>
      <w:r w:rsidRPr="00042ED8">
        <w:rPr>
          <w:rFonts w:ascii="Arial" w:hAnsi="Arial" w:cs="Arial"/>
          <w:spacing w:val="-3"/>
        </w:rPr>
        <w:t xml:space="preserve"> </w:t>
      </w:r>
      <w:r w:rsidRPr="00042ED8">
        <w:rPr>
          <w:rFonts w:ascii="Arial" w:hAnsi="Arial" w:cs="Arial"/>
        </w:rPr>
        <w:t>find</w:t>
      </w:r>
      <w:r w:rsidRPr="00042ED8">
        <w:rPr>
          <w:rFonts w:ascii="Arial" w:hAnsi="Arial" w:cs="Arial"/>
          <w:spacing w:val="-2"/>
        </w:rPr>
        <w:t xml:space="preserve"> </w:t>
      </w:r>
      <w:r w:rsidRPr="00042ED8">
        <w:rPr>
          <w:rFonts w:ascii="Arial" w:hAnsi="Arial" w:cs="Arial"/>
        </w:rPr>
        <w:t>more</w:t>
      </w:r>
      <w:r w:rsidRPr="00042ED8">
        <w:rPr>
          <w:rFonts w:ascii="Arial" w:hAnsi="Arial" w:cs="Arial"/>
          <w:spacing w:val="-1"/>
        </w:rPr>
        <w:t xml:space="preserve"> </w:t>
      </w:r>
      <w:r w:rsidRPr="00042ED8">
        <w:rPr>
          <w:rFonts w:ascii="Arial" w:hAnsi="Arial" w:cs="Arial"/>
        </w:rPr>
        <w:t>detailed</w:t>
      </w:r>
      <w:r w:rsidRPr="00042ED8">
        <w:rPr>
          <w:rFonts w:ascii="Arial" w:hAnsi="Arial" w:cs="Arial"/>
          <w:spacing w:val="-2"/>
        </w:rPr>
        <w:t xml:space="preserve"> </w:t>
      </w:r>
      <w:r w:rsidRPr="00042ED8">
        <w:rPr>
          <w:rFonts w:ascii="Arial" w:hAnsi="Arial" w:cs="Arial"/>
        </w:rPr>
        <w:t>information</w:t>
      </w:r>
      <w:r w:rsidRPr="00042ED8">
        <w:rPr>
          <w:rFonts w:ascii="Arial" w:hAnsi="Arial" w:cs="Arial"/>
          <w:spacing w:val="-3"/>
        </w:rPr>
        <w:t xml:space="preserve"> </w:t>
      </w:r>
      <w:r w:rsidRPr="00042ED8">
        <w:rPr>
          <w:rFonts w:ascii="Arial" w:hAnsi="Arial" w:cs="Arial"/>
        </w:rPr>
        <w:t>on</w:t>
      </w:r>
      <w:r w:rsidRPr="00042ED8">
        <w:rPr>
          <w:rFonts w:ascii="Arial" w:hAnsi="Arial" w:cs="Arial"/>
          <w:spacing w:val="-2"/>
        </w:rPr>
        <w:t xml:space="preserve"> </w:t>
      </w:r>
      <w:r w:rsidRPr="00042ED8">
        <w:rPr>
          <w:rFonts w:ascii="Arial" w:hAnsi="Arial" w:cs="Arial"/>
        </w:rPr>
        <w:t>the</w:t>
      </w:r>
      <w:r w:rsidRPr="00042ED8">
        <w:rPr>
          <w:rFonts w:ascii="Arial" w:hAnsi="Arial" w:cs="Arial"/>
          <w:spacing w:val="-1"/>
        </w:rPr>
        <w:t xml:space="preserve"> </w:t>
      </w:r>
      <w:r w:rsidRPr="00042ED8">
        <w:rPr>
          <w:rFonts w:ascii="Arial" w:hAnsi="Arial" w:cs="Arial"/>
        </w:rPr>
        <w:t>topics</w:t>
      </w:r>
      <w:r w:rsidRPr="00042ED8">
        <w:rPr>
          <w:rFonts w:ascii="Arial" w:hAnsi="Arial" w:cs="Arial"/>
          <w:spacing w:val="1"/>
        </w:rPr>
        <w:t xml:space="preserve"> </w:t>
      </w:r>
      <w:r w:rsidRPr="00042ED8">
        <w:rPr>
          <w:rFonts w:ascii="Arial" w:hAnsi="Arial" w:cs="Arial"/>
        </w:rPr>
        <w:t>discussed.</w:t>
      </w:r>
    </w:p>
    <w:p w14:paraId="637642C2" w14:textId="77777777" w:rsidR="005A2A49" w:rsidRDefault="004A6E28" w:rsidP="005A2A49">
      <w:pPr>
        <w:pStyle w:val="ListParagraph"/>
        <w:widowControl w:val="0"/>
        <w:numPr>
          <w:ilvl w:val="0"/>
          <w:numId w:val="15"/>
        </w:numPr>
        <w:tabs>
          <w:tab w:val="left" w:pos="820"/>
          <w:tab w:val="left" w:pos="821"/>
        </w:tabs>
        <w:autoSpaceDE w:val="0"/>
        <w:autoSpaceDN w:val="0"/>
        <w:spacing w:before="80" w:after="0"/>
        <w:ind w:right="-7" w:hanging="496"/>
        <w:contextualSpacing w:val="0"/>
        <w:jc w:val="both"/>
        <w:rPr>
          <w:rFonts w:ascii="Arial" w:hAnsi="Arial" w:cs="Arial"/>
        </w:rPr>
      </w:pPr>
      <w:r w:rsidRPr="00042ED8">
        <w:rPr>
          <w:rFonts w:ascii="Arial" w:hAnsi="Arial" w:cs="Arial"/>
        </w:rPr>
        <w:t>Training</w:t>
      </w:r>
      <w:r w:rsidRPr="00042ED8">
        <w:rPr>
          <w:rFonts w:ascii="Arial" w:hAnsi="Arial" w:cs="Arial"/>
          <w:spacing w:val="-3"/>
        </w:rPr>
        <w:t xml:space="preserve"> </w:t>
      </w:r>
      <w:r w:rsidRPr="00042ED8">
        <w:rPr>
          <w:rFonts w:ascii="Arial" w:hAnsi="Arial" w:cs="Arial"/>
        </w:rPr>
        <w:t>and</w:t>
      </w:r>
      <w:r w:rsidRPr="00042ED8">
        <w:rPr>
          <w:rFonts w:ascii="Arial" w:hAnsi="Arial" w:cs="Arial"/>
          <w:spacing w:val="-3"/>
        </w:rPr>
        <w:t xml:space="preserve"> </w:t>
      </w:r>
      <w:r w:rsidRPr="00042ED8">
        <w:rPr>
          <w:rFonts w:ascii="Arial" w:hAnsi="Arial" w:cs="Arial"/>
        </w:rPr>
        <w:t>capacity</w:t>
      </w:r>
      <w:r w:rsidRPr="00042ED8">
        <w:rPr>
          <w:rFonts w:ascii="Arial" w:hAnsi="Arial" w:cs="Arial"/>
          <w:spacing w:val="-2"/>
        </w:rPr>
        <w:t xml:space="preserve"> </w:t>
      </w:r>
      <w:r w:rsidRPr="00042ED8">
        <w:rPr>
          <w:rFonts w:ascii="Arial" w:hAnsi="Arial" w:cs="Arial"/>
        </w:rPr>
        <w:t>building</w:t>
      </w:r>
      <w:r w:rsidRPr="00042ED8">
        <w:rPr>
          <w:rFonts w:ascii="Arial" w:hAnsi="Arial" w:cs="Arial"/>
          <w:spacing w:val="-3"/>
        </w:rPr>
        <w:t xml:space="preserve"> </w:t>
      </w:r>
      <w:r w:rsidRPr="00042ED8">
        <w:rPr>
          <w:rFonts w:ascii="Arial" w:hAnsi="Arial" w:cs="Arial"/>
        </w:rPr>
        <w:t>of</w:t>
      </w:r>
      <w:r w:rsidRPr="00042ED8">
        <w:rPr>
          <w:rFonts w:ascii="Arial" w:hAnsi="Arial" w:cs="Arial"/>
          <w:spacing w:val="-2"/>
        </w:rPr>
        <w:t xml:space="preserve"> </w:t>
      </w:r>
      <w:r w:rsidRPr="00042ED8">
        <w:rPr>
          <w:rFonts w:ascii="Arial" w:hAnsi="Arial" w:cs="Arial"/>
        </w:rPr>
        <w:t>the thematic</w:t>
      </w:r>
      <w:r w:rsidRPr="00042ED8">
        <w:rPr>
          <w:rFonts w:ascii="Arial" w:hAnsi="Arial" w:cs="Arial"/>
          <w:spacing w:val="-6"/>
        </w:rPr>
        <w:t xml:space="preserve"> </w:t>
      </w:r>
      <w:r w:rsidRPr="00042ED8">
        <w:rPr>
          <w:rFonts w:ascii="Arial" w:hAnsi="Arial" w:cs="Arial"/>
        </w:rPr>
        <w:t>working</w:t>
      </w:r>
      <w:r w:rsidRPr="00042ED8">
        <w:rPr>
          <w:rFonts w:ascii="Arial" w:hAnsi="Arial" w:cs="Arial"/>
          <w:spacing w:val="-2"/>
        </w:rPr>
        <w:t xml:space="preserve"> </w:t>
      </w:r>
      <w:r w:rsidRPr="00042ED8">
        <w:rPr>
          <w:rFonts w:ascii="Arial" w:hAnsi="Arial" w:cs="Arial"/>
        </w:rPr>
        <w:t>groups</w:t>
      </w:r>
      <w:r w:rsidRPr="00042ED8">
        <w:rPr>
          <w:rFonts w:ascii="Arial" w:hAnsi="Arial" w:cs="Arial"/>
          <w:spacing w:val="-2"/>
        </w:rPr>
        <w:t xml:space="preserve"> </w:t>
      </w:r>
      <w:r w:rsidRPr="00042ED8">
        <w:rPr>
          <w:rFonts w:ascii="Arial" w:hAnsi="Arial" w:cs="Arial"/>
        </w:rPr>
        <w:t>and</w:t>
      </w:r>
      <w:r w:rsidRPr="00042ED8">
        <w:rPr>
          <w:rFonts w:ascii="Arial" w:hAnsi="Arial" w:cs="Arial"/>
          <w:spacing w:val="-3"/>
        </w:rPr>
        <w:t xml:space="preserve"> </w:t>
      </w:r>
      <w:r w:rsidRPr="00042ED8">
        <w:rPr>
          <w:rFonts w:ascii="Arial" w:hAnsi="Arial" w:cs="Arial"/>
        </w:rPr>
        <w:t>stakeholders</w:t>
      </w:r>
      <w:r w:rsidRPr="00042ED8">
        <w:rPr>
          <w:rFonts w:ascii="Arial" w:hAnsi="Arial" w:cs="Arial"/>
          <w:spacing w:val="-2"/>
        </w:rPr>
        <w:t xml:space="preserve"> </w:t>
      </w:r>
      <w:r w:rsidRPr="00042ED8">
        <w:rPr>
          <w:rFonts w:ascii="Arial" w:hAnsi="Arial" w:cs="Arial"/>
        </w:rPr>
        <w:t>for</w:t>
      </w:r>
      <w:r w:rsidRPr="00042ED8">
        <w:rPr>
          <w:rFonts w:ascii="Arial" w:hAnsi="Arial" w:cs="Arial"/>
          <w:spacing w:val="-7"/>
        </w:rPr>
        <w:t xml:space="preserve"> </w:t>
      </w:r>
      <w:r w:rsidRPr="00042ED8">
        <w:rPr>
          <w:rFonts w:ascii="Arial" w:hAnsi="Arial" w:cs="Arial"/>
        </w:rPr>
        <w:t>efficient</w:t>
      </w:r>
      <w:r w:rsidRPr="00042ED8">
        <w:rPr>
          <w:rFonts w:ascii="Arial" w:hAnsi="Arial" w:cs="Arial"/>
          <w:spacing w:val="-52"/>
        </w:rPr>
        <w:t xml:space="preserve"> </w:t>
      </w:r>
      <w:r w:rsidRPr="00042ED8">
        <w:rPr>
          <w:rFonts w:ascii="Arial" w:hAnsi="Arial" w:cs="Arial"/>
        </w:rPr>
        <w:t>and timely development and submission of GHG inventories, trainings on data collection,</w:t>
      </w:r>
      <w:r w:rsidRPr="00042ED8">
        <w:rPr>
          <w:rFonts w:ascii="Arial" w:hAnsi="Arial" w:cs="Arial"/>
          <w:spacing w:val="1"/>
        </w:rPr>
        <w:t xml:space="preserve"> </w:t>
      </w:r>
      <w:r w:rsidRPr="00042ED8">
        <w:rPr>
          <w:rFonts w:ascii="Arial" w:hAnsi="Arial" w:cs="Arial"/>
        </w:rPr>
        <w:t>analysis, indicators, the use of 2006 IPCC guidelines on national GHG inventories, the 2019</w:t>
      </w:r>
      <w:r w:rsidRPr="00042ED8">
        <w:rPr>
          <w:rFonts w:ascii="Arial" w:hAnsi="Arial" w:cs="Arial"/>
          <w:spacing w:val="-52"/>
        </w:rPr>
        <w:t xml:space="preserve"> </w:t>
      </w:r>
      <w:r w:rsidRPr="00042ED8">
        <w:rPr>
          <w:rFonts w:ascii="Arial" w:hAnsi="Arial" w:cs="Arial"/>
        </w:rPr>
        <w:t>Refinement to the 2006 IPCC guidelines, the IPCC good practice guidance on the National</w:t>
      </w:r>
      <w:r w:rsidRPr="00042ED8">
        <w:rPr>
          <w:rFonts w:ascii="Arial" w:hAnsi="Arial" w:cs="Arial"/>
          <w:spacing w:val="1"/>
        </w:rPr>
        <w:t xml:space="preserve"> </w:t>
      </w:r>
      <w:r w:rsidRPr="00042ED8">
        <w:rPr>
          <w:rFonts w:ascii="Arial" w:hAnsi="Arial" w:cs="Arial"/>
        </w:rPr>
        <w:t>GHG inventories and Uncertainty Management, the IPCC Good Practice Guidance on Land</w:t>
      </w:r>
      <w:r w:rsidRPr="00042ED8">
        <w:rPr>
          <w:rFonts w:ascii="Arial" w:hAnsi="Arial" w:cs="Arial"/>
          <w:spacing w:val="1"/>
        </w:rPr>
        <w:t xml:space="preserve"> </w:t>
      </w:r>
      <w:r w:rsidRPr="00042ED8">
        <w:rPr>
          <w:rFonts w:ascii="Arial" w:hAnsi="Arial" w:cs="Arial"/>
        </w:rPr>
        <w:t>use, land-use change and forestry and implementing and maintaining a National Greenhouse</w:t>
      </w:r>
      <w:r w:rsidRPr="00042ED8">
        <w:rPr>
          <w:rFonts w:ascii="Arial" w:hAnsi="Arial" w:cs="Arial"/>
          <w:spacing w:val="-52"/>
        </w:rPr>
        <w:t xml:space="preserve"> </w:t>
      </w:r>
      <w:r w:rsidRPr="00042ED8">
        <w:rPr>
          <w:rFonts w:ascii="Arial" w:hAnsi="Arial" w:cs="Arial"/>
        </w:rPr>
        <w:t>Gas</w:t>
      </w:r>
      <w:r w:rsidRPr="00042ED8">
        <w:rPr>
          <w:rFonts w:ascii="Arial" w:hAnsi="Arial" w:cs="Arial"/>
          <w:spacing w:val="-2"/>
        </w:rPr>
        <w:t xml:space="preserve"> </w:t>
      </w:r>
      <w:r w:rsidRPr="00042ED8">
        <w:rPr>
          <w:rFonts w:ascii="Arial" w:hAnsi="Arial" w:cs="Arial"/>
        </w:rPr>
        <w:t>Inventory system.</w:t>
      </w:r>
    </w:p>
    <w:p w14:paraId="4D4E726A" w14:textId="77777777" w:rsidR="005A2A49" w:rsidRDefault="004A6E28" w:rsidP="005A2A49">
      <w:pPr>
        <w:pStyle w:val="ListParagraph"/>
        <w:widowControl w:val="0"/>
        <w:numPr>
          <w:ilvl w:val="0"/>
          <w:numId w:val="15"/>
        </w:numPr>
        <w:tabs>
          <w:tab w:val="left" w:pos="820"/>
          <w:tab w:val="left" w:pos="821"/>
        </w:tabs>
        <w:autoSpaceDE w:val="0"/>
        <w:autoSpaceDN w:val="0"/>
        <w:spacing w:before="80" w:after="0"/>
        <w:ind w:right="-7" w:hanging="496"/>
        <w:contextualSpacing w:val="0"/>
        <w:jc w:val="both"/>
        <w:rPr>
          <w:rFonts w:ascii="Arial" w:hAnsi="Arial" w:cs="Arial"/>
        </w:rPr>
      </w:pPr>
      <w:r w:rsidRPr="005A2A49">
        <w:rPr>
          <w:rFonts w:ascii="Arial" w:hAnsi="Arial" w:cs="Arial"/>
        </w:rPr>
        <w:t>Organize validation workshop for presentation and discussion on the results obtained from the</w:t>
      </w:r>
      <w:r w:rsidRPr="005A2A49">
        <w:rPr>
          <w:rFonts w:ascii="Arial" w:hAnsi="Arial" w:cs="Arial"/>
          <w:spacing w:val="-52"/>
        </w:rPr>
        <w:t xml:space="preserve"> </w:t>
      </w:r>
      <w:r w:rsidRPr="005A2A49">
        <w:rPr>
          <w:rFonts w:ascii="Arial" w:hAnsi="Arial" w:cs="Arial"/>
        </w:rPr>
        <w:t>GHG</w:t>
      </w:r>
      <w:r w:rsidRPr="005A2A49">
        <w:rPr>
          <w:rFonts w:ascii="Arial" w:hAnsi="Arial" w:cs="Arial"/>
          <w:spacing w:val="-1"/>
        </w:rPr>
        <w:t xml:space="preserve"> </w:t>
      </w:r>
      <w:r w:rsidRPr="005A2A49">
        <w:rPr>
          <w:rFonts w:ascii="Arial" w:hAnsi="Arial" w:cs="Arial"/>
        </w:rPr>
        <w:t>inventory for</w:t>
      </w:r>
      <w:r w:rsidRPr="005A2A49">
        <w:rPr>
          <w:rFonts w:ascii="Arial" w:hAnsi="Arial" w:cs="Arial"/>
          <w:spacing w:val="1"/>
        </w:rPr>
        <w:t xml:space="preserve"> </w:t>
      </w:r>
      <w:r w:rsidRPr="005A2A49">
        <w:rPr>
          <w:rFonts w:ascii="Arial" w:hAnsi="Arial" w:cs="Arial"/>
        </w:rPr>
        <w:t>the</w:t>
      </w:r>
      <w:r w:rsidRPr="005A2A49">
        <w:rPr>
          <w:rFonts w:ascii="Arial" w:hAnsi="Arial" w:cs="Arial"/>
          <w:spacing w:val="1"/>
        </w:rPr>
        <w:t xml:space="preserve"> </w:t>
      </w:r>
      <w:r w:rsidRPr="005A2A49">
        <w:rPr>
          <w:rFonts w:ascii="Arial" w:hAnsi="Arial" w:cs="Arial"/>
        </w:rPr>
        <w:t>sector.</w:t>
      </w:r>
    </w:p>
    <w:p w14:paraId="6FB3060D" w14:textId="77777777" w:rsidR="005A2A49" w:rsidRDefault="004A6E28" w:rsidP="005A2A49">
      <w:pPr>
        <w:pStyle w:val="ListParagraph"/>
        <w:widowControl w:val="0"/>
        <w:numPr>
          <w:ilvl w:val="0"/>
          <w:numId w:val="15"/>
        </w:numPr>
        <w:tabs>
          <w:tab w:val="left" w:pos="820"/>
          <w:tab w:val="left" w:pos="821"/>
        </w:tabs>
        <w:autoSpaceDE w:val="0"/>
        <w:autoSpaceDN w:val="0"/>
        <w:spacing w:before="80" w:after="0"/>
        <w:ind w:right="-7" w:hanging="496"/>
        <w:contextualSpacing w:val="0"/>
        <w:jc w:val="both"/>
        <w:rPr>
          <w:rFonts w:ascii="Arial" w:hAnsi="Arial" w:cs="Arial"/>
        </w:rPr>
      </w:pPr>
      <w:r w:rsidRPr="005A2A49">
        <w:rPr>
          <w:rFonts w:ascii="Arial" w:hAnsi="Arial" w:cs="Arial"/>
        </w:rPr>
        <w:t>Provide Inventory Improvement plan and highlight key improvement areas where technical</w:t>
      </w:r>
      <w:r w:rsidRPr="005A2A49">
        <w:rPr>
          <w:rFonts w:ascii="Arial" w:hAnsi="Arial" w:cs="Arial"/>
          <w:spacing w:val="-52"/>
        </w:rPr>
        <w:t xml:space="preserve"> </w:t>
      </w:r>
      <w:r w:rsidRPr="005A2A49">
        <w:rPr>
          <w:rFonts w:ascii="Arial" w:hAnsi="Arial" w:cs="Arial"/>
        </w:rPr>
        <w:t>support</w:t>
      </w:r>
      <w:r w:rsidRPr="005A2A49">
        <w:rPr>
          <w:rFonts w:ascii="Arial" w:hAnsi="Arial" w:cs="Arial"/>
          <w:spacing w:val="-3"/>
        </w:rPr>
        <w:t xml:space="preserve"> </w:t>
      </w:r>
      <w:r w:rsidRPr="005A2A49">
        <w:rPr>
          <w:rFonts w:ascii="Arial" w:hAnsi="Arial" w:cs="Arial"/>
        </w:rPr>
        <w:t>would be</w:t>
      </w:r>
      <w:r w:rsidRPr="005A2A49">
        <w:rPr>
          <w:rFonts w:ascii="Arial" w:hAnsi="Arial" w:cs="Arial"/>
          <w:spacing w:val="2"/>
        </w:rPr>
        <w:t xml:space="preserve"> </w:t>
      </w:r>
      <w:r w:rsidRPr="005A2A49">
        <w:rPr>
          <w:rFonts w:ascii="Arial" w:hAnsi="Arial" w:cs="Arial"/>
        </w:rPr>
        <w:t>needed.</w:t>
      </w:r>
    </w:p>
    <w:p w14:paraId="3DC253CE" w14:textId="610AA043" w:rsidR="004A6E28" w:rsidRPr="005A2A49" w:rsidRDefault="004A6E28" w:rsidP="005A2A49">
      <w:pPr>
        <w:pStyle w:val="ListParagraph"/>
        <w:widowControl w:val="0"/>
        <w:numPr>
          <w:ilvl w:val="0"/>
          <w:numId w:val="15"/>
        </w:numPr>
        <w:tabs>
          <w:tab w:val="left" w:pos="820"/>
          <w:tab w:val="left" w:pos="821"/>
        </w:tabs>
        <w:autoSpaceDE w:val="0"/>
        <w:autoSpaceDN w:val="0"/>
        <w:spacing w:before="80" w:after="0"/>
        <w:ind w:right="-7" w:hanging="496"/>
        <w:contextualSpacing w:val="0"/>
        <w:jc w:val="both"/>
        <w:rPr>
          <w:rFonts w:ascii="Arial" w:hAnsi="Arial" w:cs="Arial"/>
        </w:rPr>
      </w:pPr>
      <w:r w:rsidRPr="005A2A49">
        <w:rPr>
          <w:rFonts w:ascii="Arial" w:hAnsi="Arial" w:cs="Arial"/>
        </w:rPr>
        <w:t>Incorporate comments and prepare final GHG Inventory Report following the UNFCCC</w:t>
      </w:r>
      <w:r w:rsidRPr="005A2A49">
        <w:rPr>
          <w:rFonts w:ascii="Arial" w:hAnsi="Arial" w:cs="Arial"/>
          <w:spacing w:val="-52"/>
        </w:rPr>
        <w:t xml:space="preserve"> </w:t>
      </w:r>
      <w:r w:rsidRPr="005A2A49">
        <w:rPr>
          <w:rFonts w:ascii="Arial" w:hAnsi="Arial" w:cs="Arial"/>
        </w:rPr>
        <w:t>guidelines</w:t>
      </w:r>
      <w:r w:rsidRPr="005A2A49">
        <w:rPr>
          <w:rFonts w:ascii="Arial" w:hAnsi="Arial" w:cs="Arial"/>
          <w:spacing w:val="-2"/>
        </w:rPr>
        <w:t xml:space="preserve"> </w:t>
      </w:r>
      <w:r w:rsidRPr="005A2A49">
        <w:rPr>
          <w:rFonts w:ascii="Arial" w:hAnsi="Arial" w:cs="Arial"/>
        </w:rPr>
        <w:t>for</w:t>
      </w:r>
      <w:r w:rsidRPr="005A2A49">
        <w:rPr>
          <w:rFonts w:ascii="Arial" w:hAnsi="Arial" w:cs="Arial"/>
          <w:spacing w:val="1"/>
        </w:rPr>
        <w:t xml:space="preserve"> </w:t>
      </w:r>
      <w:r w:rsidRPr="005A2A49">
        <w:rPr>
          <w:rFonts w:ascii="Arial" w:hAnsi="Arial" w:cs="Arial"/>
        </w:rPr>
        <w:t>inclusion in the</w:t>
      </w:r>
      <w:r w:rsidRPr="005A2A49">
        <w:rPr>
          <w:rFonts w:ascii="Arial" w:hAnsi="Arial" w:cs="Arial"/>
          <w:spacing w:val="-2"/>
        </w:rPr>
        <w:t xml:space="preserve"> </w:t>
      </w:r>
      <w:r w:rsidR="002C6A62" w:rsidRPr="005A2A49">
        <w:rPr>
          <w:rFonts w:ascii="Arial" w:hAnsi="Arial" w:cs="Arial"/>
          <w:color w:val="196B24" w:themeColor="accent3"/>
        </w:rPr>
        <w:t>X</w:t>
      </w:r>
      <w:r w:rsidRPr="005A2A49">
        <w:rPr>
          <w:rFonts w:ascii="Arial" w:hAnsi="Arial" w:cs="Arial"/>
          <w:color w:val="196B24" w:themeColor="accent3"/>
        </w:rPr>
        <w:t>NC</w:t>
      </w:r>
      <w:r w:rsidR="002C6A62" w:rsidRPr="005A2A49">
        <w:rPr>
          <w:rFonts w:ascii="Arial" w:hAnsi="Arial" w:cs="Arial"/>
          <w:color w:val="196B24" w:themeColor="accent3"/>
        </w:rPr>
        <w:t>/XBTR</w:t>
      </w:r>
      <w:r w:rsidRPr="005A2A49">
        <w:rPr>
          <w:rFonts w:ascii="Arial" w:hAnsi="Arial" w:cs="Arial"/>
        </w:rPr>
        <w:t>.</w:t>
      </w:r>
    </w:p>
    <w:p w14:paraId="6315D69C" w14:textId="77777777" w:rsidR="004A6E28" w:rsidRPr="00042ED8" w:rsidRDefault="004A6E28" w:rsidP="00042ED8">
      <w:pPr>
        <w:pStyle w:val="Heading2"/>
        <w:spacing w:before="154"/>
        <w:ind w:right="135"/>
        <w:rPr>
          <w:rFonts w:ascii="Arial" w:hAnsi="Arial" w:cs="Arial"/>
          <w:sz w:val="22"/>
          <w:szCs w:val="22"/>
        </w:rPr>
      </w:pPr>
      <w:r w:rsidRPr="00042ED8">
        <w:rPr>
          <w:rFonts w:ascii="Arial" w:hAnsi="Arial" w:cs="Arial"/>
          <w:color w:val="4471C4"/>
          <w:sz w:val="22"/>
          <w:szCs w:val="22"/>
        </w:rPr>
        <w:t>Key</w:t>
      </w:r>
      <w:r w:rsidRPr="00042ED8">
        <w:rPr>
          <w:rFonts w:ascii="Arial" w:hAnsi="Arial" w:cs="Arial"/>
          <w:color w:val="4471C4"/>
          <w:spacing w:val="-4"/>
          <w:sz w:val="22"/>
          <w:szCs w:val="22"/>
        </w:rPr>
        <w:t xml:space="preserve"> </w:t>
      </w:r>
      <w:r w:rsidRPr="00042ED8">
        <w:rPr>
          <w:rFonts w:ascii="Arial" w:hAnsi="Arial" w:cs="Arial"/>
          <w:color w:val="4471C4"/>
          <w:sz w:val="22"/>
          <w:szCs w:val="22"/>
        </w:rPr>
        <w:t>outputs:</w:t>
      </w:r>
    </w:p>
    <w:p w14:paraId="57D7082B" w14:textId="77777777" w:rsidR="004A6E28" w:rsidRPr="00042ED8" w:rsidRDefault="004A6E28" w:rsidP="005A2A49">
      <w:pPr>
        <w:pStyle w:val="ListParagraph"/>
        <w:widowControl w:val="0"/>
        <w:numPr>
          <w:ilvl w:val="0"/>
          <w:numId w:val="14"/>
        </w:numPr>
        <w:tabs>
          <w:tab w:val="left" w:pos="821"/>
        </w:tabs>
        <w:autoSpaceDE w:val="0"/>
        <w:autoSpaceDN w:val="0"/>
        <w:spacing w:before="177" w:after="0" w:line="240" w:lineRule="auto"/>
        <w:ind w:right="-7" w:hanging="361"/>
        <w:contextualSpacing w:val="0"/>
        <w:rPr>
          <w:rFonts w:ascii="Arial" w:hAnsi="Arial" w:cs="Arial"/>
        </w:rPr>
      </w:pPr>
      <w:r w:rsidRPr="00042ED8">
        <w:rPr>
          <w:rFonts w:ascii="Arial" w:hAnsi="Arial" w:cs="Arial"/>
        </w:rPr>
        <w:t>Schedule</w:t>
      </w:r>
      <w:r w:rsidRPr="00042ED8">
        <w:rPr>
          <w:rFonts w:ascii="Arial" w:hAnsi="Arial" w:cs="Arial"/>
          <w:spacing w:val="-1"/>
        </w:rPr>
        <w:t xml:space="preserve"> </w:t>
      </w:r>
      <w:r w:rsidRPr="00042ED8">
        <w:rPr>
          <w:rFonts w:ascii="Arial" w:hAnsi="Arial" w:cs="Arial"/>
        </w:rPr>
        <w:t>showing</w:t>
      </w:r>
      <w:r w:rsidRPr="00042ED8">
        <w:rPr>
          <w:rFonts w:ascii="Arial" w:hAnsi="Arial" w:cs="Arial"/>
          <w:spacing w:val="-2"/>
        </w:rPr>
        <w:t xml:space="preserve"> </w:t>
      </w:r>
      <w:r w:rsidRPr="00042ED8">
        <w:rPr>
          <w:rFonts w:ascii="Arial" w:hAnsi="Arial" w:cs="Arial"/>
        </w:rPr>
        <w:t>the likely</w:t>
      </w:r>
      <w:r w:rsidRPr="00042ED8">
        <w:rPr>
          <w:rFonts w:ascii="Arial" w:hAnsi="Arial" w:cs="Arial"/>
          <w:spacing w:val="-2"/>
        </w:rPr>
        <w:t xml:space="preserve"> </w:t>
      </w:r>
      <w:r w:rsidRPr="00042ED8">
        <w:rPr>
          <w:rFonts w:ascii="Arial" w:hAnsi="Arial" w:cs="Arial"/>
        </w:rPr>
        <w:t>time frame/workplan</w:t>
      </w:r>
      <w:r w:rsidRPr="00042ED8">
        <w:rPr>
          <w:rFonts w:ascii="Arial" w:hAnsi="Arial" w:cs="Arial"/>
          <w:spacing w:val="-8"/>
        </w:rPr>
        <w:t xml:space="preserve"> </w:t>
      </w:r>
      <w:r w:rsidRPr="00042ED8">
        <w:rPr>
          <w:rFonts w:ascii="Arial" w:hAnsi="Arial" w:cs="Arial"/>
        </w:rPr>
        <w:t>for</w:t>
      </w:r>
      <w:r w:rsidRPr="00042ED8">
        <w:rPr>
          <w:rFonts w:ascii="Arial" w:hAnsi="Arial" w:cs="Arial"/>
          <w:spacing w:val="-1"/>
        </w:rPr>
        <w:t xml:space="preserve"> </w:t>
      </w:r>
      <w:r w:rsidRPr="00042ED8">
        <w:rPr>
          <w:rFonts w:ascii="Arial" w:hAnsi="Arial" w:cs="Arial"/>
        </w:rPr>
        <w:t>the</w:t>
      </w:r>
      <w:r w:rsidRPr="00042ED8">
        <w:rPr>
          <w:rFonts w:ascii="Arial" w:hAnsi="Arial" w:cs="Arial"/>
          <w:spacing w:val="-5"/>
        </w:rPr>
        <w:t xml:space="preserve"> </w:t>
      </w:r>
      <w:r w:rsidRPr="00042ED8">
        <w:rPr>
          <w:rFonts w:ascii="Arial" w:hAnsi="Arial" w:cs="Arial"/>
        </w:rPr>
        <w:t>delivery</w:t>
      </w:r>
      <w:r w:rsidRPr="00042ED8">
        <w:rPr>
          <w:rFonts w:ascii="Arial" w:hAnsi="Arial" w:cs="Arial"/>
          <w:spacing w:val="-2"/>
        </w:rPr>
        <w:t xml:space="preserve"> </w:t>
      </w:r>
      <w:r w:rsidRPr="00042ED8">
        <w:rPr>
          <w:rFonts w:ascii="Arial" w:hAnsi="Arial" w:cs="Arial"/>
        </w:rPr>
        <w:t>of</w:t>
      </w:r>
      <w:r w:rsidRPr="00042ED8">
        <w:rPr>
          <w:rFonts w:ascii="Arial" w:hAnsi="Arial" w:cs="Arial"/>
          <w:spacing w:val="-1"/>
        </w:rPr>
        <w:t xml:space="preserve"> </w:t>
      </w:r>
      <w:r w:rsidRPr="00042ED8">
        <w:rPr>
          <w:rFonts w:ascii="Arial" w:hAnsi="Arial" w:cs="Arial"/>
        </w:rPr>
        <w:t>this</w:t>
      </w:r>
      <w:r w:rsidRPr="00042ED8">
        <w:rPr>
          <w:rFonts w:ascii="Arial" w:hAnsi="Arial" w:cs="Arial"/>
          <w:spacing w:val="-3"/>
        </w:rPr>
        <w:t xml:space="preserve"> </w:t>
      </w:r>
      <w:proofErr w:type="gramStart"/>
      <w:r w:rsidRPr="00042ED8">
        <w:rPr>
          <w:rFonts w:ascii="Arial" w:hAnsi="Arial" w:cs="Arial"/>
        </w:rPr>
        <w:t>consultancy</w:t>
      </w:r>
      <w:proofErr w:type="gramEnd"/>
    </w:p>
    <w:p w14:paraId="6F61503B" w14:textId="77777777" w:rsidR="004A6E28" w:rsidRPr="00042ED8" w:rsidRDefault="004A6E28" w:rsidP="00042ED8">
      <w:pPr>
        <w:pStyle w:val="ListParagraph"/>
        <w:widowControl w:val="0"/>
        <w:numPr>
          <w:ilvl w:val="0"/>
          <w:numId w:val="14"/>
        </w:numPr>
        <w:tabs>
          <w:tab w:val="left" w:pos="821"/>
        </w:tabs>
        <w:autoSpaceDE w:val="0"/>
        <w:autoSpaceDN w:val="0"/>
        <w:spacing w:before="22" w:after="0" w:line="240" w:lineRule="auto"/>
        <w:ind w:right="135" w:hanging="361"/>
        <w:contextualSpacing w:val="0"/>
        <w:rPr>
          <w:rFonts w:ascii="Arial" w:hAnsi="Arial" w:cs="Arial"/>
        </w:rPr>
      </w:pPr>
      <w:r w:rsidRPr="00042ED8">
        <w:rPr>
          <w:rFonts w:ascii="Arial" w:hAnsi="Arial" w:cs="Arial"/>
        </w:rPr>
        <w:t>GHG</w:t>
      </w:r>
      <w:r w:rsidRPr="00042ED8">
        <w:rPr>
          <w:rFonts w:ascii="Arial" w:hAnsi="Arial" w:cs="Arial"/>
          <w:spacing w:val="-4"/>
        </w:rPr>
        <w:t xml:space="preserve"> </w:t>
      </w:r>
      <w:r w:rsidRPr="00042ED8">
        <w:rPr>
          <w:rFonts w:ascii="Arial" w:hAnsi="Arial" w:cs="Arial"/>
        </w:rPr>
        <w:t>emissions</w:t>
      </w:r>
      <w:r w:rsidRPr="00042ED8">
        <w:rPr>
          <w:rFonts w:ascii="Arial" w:hAnsi="Arial" w:cs="Arial"/>
          <w:spacing w:val="-3"/>
        </w:rPr>
        <w:t xml:space="preserve"> </w:t>
      </w:r>
      <w:r w:rsidRPr="00042ED8">
        <w:rPr>
          <w:rFonts w:ascii="Arial" w:hAnsi="Arial" w:cs="Arial"/>
        </w:rPr>
        <w:t>calculations</w:t>
      </w:r>
      <w:r w:rsidRPr="00042ED8">
        <w:rPr>
          <w:rFonts w:ascii="Arial" w:hAnsi="Arial" w:cs="Arial"/>
          <w:spacing w:val="-3"/>
        </w:rPr>
        <w:t xml:space="preserve"> </w:t>
      </w:r>
      <w:r w:rsidRPr="00042ED8">
        <w:rPr>
          <w:rFonts w:ascii="Arial" w:hAnsi="Arial" w:cs="Arial"/>
        </w:rPr>
        <w:t>using</w:t>
      </w:r>
      <w:r w:rsidRPr="00042ED8">
        <w:rPr>
          <w:rFonts w:ascii="Arial" w:hAnsi="Arial" w:cs="Arial"/>
          <w:spacing w:val="-3"/>
        </w:rPr>
        <w:t xml:space="preserve"> </w:t>
      </w:r>
      <w:r w:rsidRPr="00042ED8">
        <w:rPr>
          <w:rFonts w:ascii="Arial" w:hAnsi="Arial" w:cs="Arial"/>
        </w:rPr>
        <w:t>2006</w:t>
      </w:r>
      <w:r w:rsidRPr="00042ED8">
        <w:rPr>
          <w:rFonts w:ascii="Arial" w:hAnsi="Arial" w:cs="Arial"/>
          <w:spacing w:val="-3"/>
        </w:rPr>
        <w:t xml:space="preserve"> </w:t>
      </w:r>
      <w:r w:rsidRPr="00042ED8">
        <w:rPr>
          <w:rFonts w:ascii="Arial" w:hAnsi="Arial" w:cs="Arial"/>
        </w:rPr>
        <w:t>IPCC</w:t>
      </w:r>
      <w:r w:rsidRPr="00042ED8">
        <w:rPr>
          <w:rFonts w:ascii="Arial" w:hAnsi="Arial" w:cs="Arial"/>
          <w:spacing w:val="-5"/>
        </w:rPr>
        <w:t xml:space="preserve"> </w:t>
      </w:r>
      <w:proofErr w:type="gramStart"/>
      <w:r w:rsidRPr="00042ED8">
        <w:rPr>
          <w:rFonts w:ascii="Arial" w:hAnsi="Arial" w:cs="Arial"/>
        </w:rPr>
        <w:t>guidelines</w:t>
      </w:r>
      <w:proofErr w:type="gramEnd"/>
    </w:p>
    <w:p w14:paraId="034FD5E2" w14:textId="77777777" w:rsidR="004A6E28" w:rsidRPr="00042ED8" w:rsidRDefault="004A6E28" w:rsidP="00042ED8">
      <w:pPr>
        <w:pStyle w:val="ListParagraph"/>
        <w:widowControl w:val="0"/>
        <w:numPr>
          <w:ilvl w:val="0"/>
          <w:numId w:val="14"/>
        </w:numPr>
        <w:tabs>
          <w:tab w:val="left" w:pos="821"/>
        </w:tabs>
        <w:autoSpaceDE w:val="0"/>
        <w:autoSpaceDN w:val="0"/>
        <w:spacing w:before="22" w:after="0" w:line="240" w:lineRule="auto"/>
        <w:ind w:right="135" w:hanging="361"/>
        <w:contextualSpacing w:val="0"/>
        <w:rPr>
          <w:rFonts w:ascii="Arial" w:hAnsi="Arial" w:cs="Arial"/>
        </w:rPr>
      </w:pPr>
      <w:r w:rsidRPr="00042ED8">
        <w:rPr>
          <w:rFonts w:ascii="Arial" w:hAnsi="Arial" w:cs="Arial"/>
        </w:rPr>
        <w:t>National</w:t>
      </w:r>
      <w:r w:rsidRPr="00042ED8">
        <w:rPr>
          <w:rFonts w:ascii="Arial" w:hAnsi="Arial" w:cs="Arial"/>
          <w:spacing w:val="-1"/>
        </w:rPr>
        <w:t xml:space="preserve"> </w:t>
      </w:r>
      <w:r w:rsidRPr="00042ED8">
        <w:rPr>
          <w:rFonts w:ascii="Arial" w:hAnsi="Arial" w:cs="Arial"/>
        </w:rPr>
        <w:t>GHG</w:t>
      </w:r>
      <w:r w:rsidRPr="00042ED8">
        <w:rPr>
          <w:rFonts w:ascii="Arial" w:hAnsi="Arial" w:cs="Arial"/>
          <w:spacing w:val="-4"/>
        </w:rPr>
        <w:t xml:space="preserve"> </w:t>
      </w:r>
      <w:r w:rsidRPr="00042ED8">
        <w:rPr>
          <w:rFonts w:ascii="Arial" w:hAnsi="Arial" w:cs="Arial"/>
        </w:rPr>
        <w:t>Inventory</w:t>
      </w:r>
    </w:p>
    <w:p w14:paraId="28CCE8B0" w14:textId="77777777" w:rsidR="004A6E28" w:rsidRPr="00042ED8" w:rsidRDefault="004A6E28" w:rsidP="00042ED8">
      <w:pPr>
        <w:pStyle w:val="ListParagraph"/>
        <w:widowControl w:val="0"/>
        <w:numPr>
          <w:ilvl w:val="0"/>
          <w:numId w:val="14"/>
        </w:numPr>
        <w:tabs>
          <w:tab w:val="left" w:pos="821"/>
        </w:tabs>
        <w:autoSpaceDE w:val="0"/>
        <w:autoSpaceDN w:val="0"/>
        <w:spacing w:before="18" w:after="0" w:line="240" w:lineRule="auto"/>
        <w:ind w:right="135" w:hanging="361"/>
        <w:contextualSpacing w:val="0"/>
        <w:rPr>
          <w:rFonts w:ascii="Arial" w:hAnsi="Arial" w:cs="Arial"/>
        </w:rPr>
      </w:pPr>
      <w:r w:rsidRPr="00042ED8">
        <w:rPr>
          <w:rFonts w:ascii="Arial" w:hAnsi="Arial" w:cs="Arial"/>
        </w:rPr>
        <w:lastRenderedPageBreak/>
        <w:t>Carbon</w:t>
      </w:r>
      <w:r w:rsidRPr="00042ED8">
        <w:rPr>
          <w:rFonts w:ascii="Arial" w:hAnsi="Arial" w:cs="Arial"/>
          <w:spacing w:val="-2"/>
        </w:rPr>
        <w:t xml:space="preserve"> </w:t>
      </w:r>
      <w:r w:rsidRPr="00042ED8">
        <w:rPr>
          <w:rFonts w:ascii="Arial" w:hAnsi="Arial" w:cs="Arial"/>
        </w:rPr>
        <w:t>sink</w:t>
      </w:r>
      <w:r w:rsidRPr="00042ED8">
        <w:rPr>
          <w:rFonts w:ascii="Arial" w:hAnsi="Arial" w:cs="Arial"/>
          <w:spacing w:val="-1"/>
        </w:rPr>
        <w:t xml:space="preserve"> </w:t>
      </w:r>
      <w:r w:rsidRPr="00042ED8">
        <w:rPr>
          <w:rFonts w:ascii="Arial" w:hAnsi="Arial" w:cs="Arial"/>
        </w:rPr>
        <w:t>inventory</w:t>
      </w:r>
      <w:r w:rsidRPr="00042ED8">
        <w:rPr>
          <w:rFonts w:ascii="Arial" w:hAnsi="Arial" w:cs="Arial"/>
          <w:spacing w:val="-1"/>
        </w:rPr>
        <w:t xml:space="preserve"> </w:t>
      </w:r>
      <w:r w:rsidRPr="00042ED8">
        <w:rPr>
          <w:rFonts w:ascii="Arial" w:hAnsi="Arial" w:cs="Arial"/>
        </w:rPr>
        <w:t>report</w:t>
      </w:r>
    </w:p>
    <w:p w14:paraId="58077A82" w14:textId="77777777" w:rsidR="004A6E28" w:rsidRPr="00042ED8" w:rsidRDefault="004A6E28" w:rsidP="00042ED8">
      <w:pPr>
        <w:pStyle w:val="ListParagraph"/>
        <w:widowControl w:val="0"/>
        <w:numPr>
          <w:ilvl w:val="0"/>
          <w:numId w:val="14"/>
        </w:numPr>
        <w:tabs>
          <w:tab w:val="left" w:pos="821"/>
        </w:tabs>
        <w:autoSpaceDE w:val="0"/>
        <w:autoSpaceDN w:val="0"/>
        <w:spacing w:before="22" w:after="0" w:line="256" w:lineRule="auto"/>
        <w:ind w:right="135"/>
        <w:contextualSpacing w:val="0"/>
        <w:rPr>
          <w:rFonts w:ascii="Arial" w:hAnsi="Arial" w:cs="Arial"/>
        </w:rPr>
      </w:pPr>
      <w:r w:rsidRPr="00042ED8">
        <w:rPr>
          <w:rFonts w:ascii="Arial" w:hAnsi="Arial" w:cs="Arial"/>
        </w:rPr>
        <w:t>Training and capacity building of technical working groups, national experts, and</w:t>
      </w:r>
      <w:r w:rsidRPr="00042ED8">
        <w:rPr>
          <w:rFonts w:ascii="Arial" w:hAnsi="Arial" w:cs="Arial"/>
          <w:spacing w:val="-53"/>
        </w:rPr>
        <w:t xml:space="preserve"> </w:t>
      </w:r>
      <w:r w:rsidRPr="00042ED8">
        <w:rPr>
          <w:rFonts w:ascii="Arial" w:hAnsi="Arial" w:cs="Arial"/>
        </w:rPr>
        <w:t>stakeholders.</w:t>
      </w:r>
    </w:p>
    <w:p w14:paraId="31F3C483" w14:textId="13C70604" w:rsidR="004A6E28" w:rsidRPr="00042ED8" w:rsidRDefault="004A6E28" w:rsidP="00042ED8">
      <w:pPr>
        <w:pStyle w:val="ListParagraph"/>
        <w:widowControl w:val="0"/>
        <w:numPr>
          <w:ilvl w:val="0"/>
          <w:numId w:val="14"/>
        </w:numPr>
        <w:tabs>
          <w:tab w:val="left" w:pos="821"/>
        </w:tabs>
        <w:autoSpaceDE w:val="0"/>
        <w:autoSpaceDN w:val="0"/>
        <w:spacing w:before="3" w:after="0" w:line="261" w:lineRule="auto"/>
        <w:ind w:right="135"/>
        <w:contextualSpacing w:val="0"/>
        <w:rPr>
          <w:rFonts w:ascii="Arial" w:hAnsi="Arial" w:cs="Arial"/>
        </w:rPr>
      </w:pPr>
      <w:r w:rsidRPr="00042ED8">
        <w:rPr>
          <w:rFonts w:ascii="Arial" w:hAnsi="Arial" w:cs="Arial"/>
        </w:rPr>
        <w:t xml:space="preserve">An updated draft national inventory report for the time series </w:t>
      </w:r>
      <w:r w:rsidR="005A2A49">
        <w:rPr>
          <w:rFonts w:ascii="Arial" w:hAnsi="Arial" w:cs="Arial"/>
          <w:color w:val="196B24" w:themeColor="accent3"/>
        </w:rPr>
        <w:t>XX</w:t>
      </w:r>
      <w:r w:rsidR="002C6A62" w:rsidRPr="005A2A49">
        <w:rPr>
          <w:rFonts w:ascii="Arial" w:hAnsi="Arial" w:cs="Arial"/>
          <w:color w:val="196B24" w:themeColor="accent3"/>
        </w:rPr>
        <w:t>XX</w:t>
      </w:r>
      <w:r w:rsidRPr="005A2A49">
        <w:rPr>
          <w:rFonts w:ascii="Arial" w:hAnsi="Arial" w:cs="Arial"/>
          <w:color w:val="196B24" w:themeColor="accent3"/>
        </w:rPr>
        <w:t>-</w:t>
      </w:r>
      <w:r w:rsidR="002C6A62" w:rsidRPr="005A2A49">
        <w:rPr>
          <w:rFonts w:ascii="Arial" w:hAnsi="Arial" w:cs="Arial"/>
          <w:color w:val="196B24" w:themeColor="accent3"/>
        </w:rPr>
        <w:t xml:space="preserve"> XXXX</w:t>
      </w:r>
      <w:r w:rsidRPr="005A2A49">
        <w:rPr>
          <w:rFonts w:ascii="Arial" w:hAnsi="Arial" w:cs="Arial"/>
          <w:color w:val="196B24" w:themeColor="accent3"/>
        </w:rPr>
        <w:t xml:space="preserve"> </w:t>
      </w:r>
      <w:r w:rsidRPr="00042ED8">
        <w:rPr>
          <w:rFonts w:ascii="Arial" w:hAnsi="Arial" w:cs="Arial"/>
        </w:rPr>
        <w:t>prepared and</w:t>
      </w:r>
      <w:r w:rsidRPr="00042ED8">
        <w:rPr>
          <w:rFonts w:ascii="Arial" w:hAnsi="Arial" w:cs="Arial"/>
          <w:spacing w:val="-52"/>
        </w:rPr>
        <w:t xml:space="preserve"> </w:t>
      </w:r>
      <w:r w:rsidRPr="00042ED8">
        <w:rPr>
          <w:rFonts w:ascii="Arial" w:hAnsi="Arial" w:cs="Arial"/>
        </w:rPr>
        <w:t>submitted</w:t>
      </w:r>
      <w:r w:rsidRPr="00042ED8">
        <w:rPr>
          <w:rFonts w:ascii="Arial" w:hAnsi="Arial" w:cs="Arial"/>
          <w:spacing w:val="-1"/>
        </w:rPr>
        <w:t xml:space="preserve"> </w:t>
      </w:r>
      <w:r w:rsidRPr="00042ED8">
        <w:rPr>
          <w:rFonts w:ascii="Arial" w:hAnsi="Arial" w:cs="Arial"/>
        </w:rPr>
        <w:t>to the</w:t>
      </w:r>
      <w:r w:rsidRPr="00042ED8">
        <w:rPr>
          <w:rFonts w:ascii="Arial" w:hAnsi="Arial" w:cs="Arial"/>
          <w:spacing w:val="2"/>
        </w:rPr>
        <w:t xml:space="preserve"> </w:t>
      </w:r>
      <w:r w:rsidR="002C6A62" w:rsidRPr="005A2A49">
        <w:rPr>
          <w:rFonts w:ascii="Arial" w:hAnsi="Arial" w:cs="Arial"/>
          <w:color w:val="196B24" w:themeColor="accent3"/>
        </w:rPr>
        <w:t>X</w:t>
      </w:r>
      <w:r w:rsidRPr="005A2A49">
        <w:rPr>
          <w:rFonts w:ascii="Arial" w:hAnsi="Arial" w:cs="Arial"/>
          <w:color w:val="196B24" w:themeColor="accent3"/>
        </w:rPr>
        <w:t>NC</w:t>
      </w:r>
      <w:r w:rsidRPr="00042ED8">
        <w:rPr>
          <w:rFonts w:ascii="Arial" w:hAnsi="Arial" w:cs="Arial"/>
          <w:spacing w:val="-2"/>
        </w:rPr>
        <w:t xml:space="preserve"> </w:t>
      </w:r>
      <w:r w:rsidRPr="00042ED8">
        <w:rPr>
          <w:rFonts w:ascii="Arial" w:hAnsi="Arial" w:cs="Arial"/>
        </w:rPr>
        <w:t>Project</w:t>
      </w:r>
      <w:r w:rsidRPr="00042ED8">
        <w:rPr>
          <w:rFonts w:ascii="Arial" w:hAnsi="Arial" w:cs="Arial"/>
          <w:spacing w:val="-3"/>
        </w:rPr>
        <w:t xml:space="preserve"> </w:t>
      </w:r>
      <w:r w:rsidRPr="00042ED8">
        <w:rPr>
          <w:rFonts w:ascii="Arial" w:hAnsi="Arial" w:cs="Arial"/>
        </w:rPr>
        <w:t>Management</w:t>
      </w:r>
      <w:r w:rsidRPr="00042ED8">
        <w:rPr>
          <w:rFonts w:ascii="Arial" w:hAnsi="Arial" w:cs="Arial"/>
          <w:spacing w:val="-2"/>
        </w:rPr>
        <w:t xml:space="preserve"> </w:t>
      </w:r>
      <w:r w:rsidRPr="00042ED8">
        <w:rPr>
          <w:rFonts w:ascii="Arial" w:hAnsi="Arial" w:cs="Arial"/>
        </w:rPr>
        <w:t>Unit</w:t>
      </w:r>
      <w:r w:rsidRPr="00042ED8">
        <w:rPr>
          <w:rFonts w:ascii="Arial" w:hAnsi="Arial" w:cs="Arial"/>
          <w:spacing w:val="-2"/>
        </w:rPr>
        <w:t xml:space="preserve"> </w:t>
      </w:r>
      <w:r w:rsidRPr="00042ED8">
        <w:rPr>
          <w:rFonts w:ascii="Arial" w:hAnsi="Arial" w:cs="Arial"/>
        </w:rPr>
        <w:t>(PMU).</w:t>
      </w:r>
    </w:p>
    <w:p w14:paraId="6FC6B605" w14:textId="689606D7" w:rsidR="004A6E28" w:rsidRPr="00042ED8" w:rsidRDefault="004A6E28" w:rsidP="00042ED8">
      <w:pPr>
        <w:pStyle w:val="ListParagraph"/>
        <w:widowControl w:val="0"/>
        <w:numPr>
          <w:ilvl w:val="0"/>
          <w:numId w:val="14"/>
        </w:numPr>
        <w:tabs>
          <w:tab w:val="left" w:pos="821"/>
        </w:tabs>
        <w:autoSpaceDE w:val="0"/>
        <w:autoSpaceDN w:val="0"/>
        <w:spacing w:after="0" w:line="261" w:lineRule="auto"/>
        <w:ind w:right="135"/>
        <w:contextualSpacing w:val="0"/>
        <w:rPr>
          <w:rFonts w:ascii="Arial" w:hAnsi="Arial" w:cs="Arial"/>
        </w:rPr>
      </w:pPr>
      <w:r w:rsidRPr="00042ED8">
        <w:rPr>
          <w:rFonts w:ascii="Arial" w:hAnsi="Arial" w:cs="Arial"/>
          <w:spacing w:val="-1"/>
        </w:rPr>
        <w:t xml:space="preserve">A final updated national </w:t>
      </w:r>
      <w:r w:rsidRPr="00042ED8">
        <w:rPr>
          <w:rFonts w:ascii="Arial" w:hAnsi="Arial" w:cs="Arial"/>
        </w:rPr>
        <w:t>inventory report based on the stakeholder’s feedback and comments</w:t>
      </w:r>
      <w:r w:rsidRPr="00042ED8">
        <w:rPr>
          <w:rFonts w:ascii="Arial" w:hAnsi="Arial" w:cs="Arial"/>
          <w:spacing w:val="-52"/>
        </w:rPr>
        <w:t xml:space="preserve"> </w:t>
      </w:r>
      <w:r w:rsidRPr="00042ED8">
        <w:rPr>
          <w:rFonts w:ascii="Arial" w:hAnsi="Arial" w:cs="Arial"/>
        </w:rPr>
        <w:t>completed</w:t>
      </w:r>
      <w:r w:rsidRPr="00042ED8">
        <w:rPr>
          <w:rFonts w:ascii="Arial" w:hAnsi="Arial" w:cs="Arial"/>
          <w:spacing w:val="-1"/>
        </w:rPr>
        <w:t xml:space="preserve"> </w:t>
      </w:r>
      <w:r w:rsidRPr="00042ED8">
        <w:rPr>
          <w:rFonts w:ascii="Arial" w:hAnsi="Arial" w:cs="Arial"/>
        </w:rPr>
        <w:t>and submitted to</w:t>
      </w:r>
      <w:r w:rsidRPr="00042ED8">
        <w:rPr>
          <w:rFonts w:ascii="Arial" w:hAnsi="Arial" w:cs="Arial"/>
          <w:spacing w:val="1"/>
        </w:rPr>
        <w:t xml:space="preserve"> </w:t>
      </w:r>
      <w:r w:rsidRPr="00042ED8">
        <w:rPr>
          <w:rFonts w:ascii="Arial" w:hAnsi="Arial" w:cs="Arial"/>
        </w:rPr>
        <w:t>the</w:t>
      </w:r>
      <w:r w:rsidRPr="00042ED8">
        <w:rPr>
          <w:rFonts w:ascii="Arial" w:hAnsi="Arial" w:cs="Arial"/>
          <w:spacing w:val="2"/>
        </w:rPr>
        <w:t xml:space="preserve"> </w:t>
      </w:r>
      <w:r w:rsidR="002C6A62" w:rsidRPr="005A2A49">
        <w:rPr>
          <w:rFonts w:ascii="Arial" w:hAnsi="Arial" w:cs="Arial"/>
          <w:color w:val="196B24" w:themeColor="accent3"/>
        </w:rPr>
        <w:t>X</w:t>
      </w:r>
      <w:r w:rsidRPr="005A2A49">
        <w:rPr>
          <w:rFonts w:ascii="Arial" w:hAnsi="Arial" w:cs="Arial"/>
          <w:color w:val="196B24" w:themeColor="accent3"/>
        </w:rPr>
        <w:t>NC</w:t>
      </w:r>
      <w:r w:rsidR="002C6A62" w:rsidRPr="005A2A49">
        <w:rPr>
          <w:rFonts w:ascii="Arial" w:hAnsi="Arial" w:cs="Arial"/>
          <w:color w:val="196B24" w:themeColor="accent3"/>
        </w:rPr>
        <w:t>/XBTR</w:t>
      </w:r>
      <w:r w:rsidRPr="005A2A49">
        <w:rPr>
          <w:rFonts w:ascii="Arial" w:hAnsi="Arial" w:cs="Arial"/>
          <w:color w:val="196B24" w:themeColor="accent3"/>
          <w:spacing w:val="-3"/>
        </w:rPr>
        <w:t xml:space="preserve"> </w:t>
      </w:r>
      <w:r w:rsidRPr="00042ED8">
        <w:rPr>
          <w:rFonts w:ascii="Arial" w:hAnsi="Arial" w:cs="Arial"/>
        </w:rPr>
        <w:t>PMU.</w:t>
      </w:r>
    </w:p>
    <w:p w14:paraId="3541D541" w14:textId="77777777" w:rsidR="004A6E28" w:rsidRPr="00042ED8" w:rsidRDefault="004A6E28" w:rsidP="00042ED8">
      <w:pPr>
        <w:pStyle w:val="Heading2"/>
        <w:spacing w:before="148"/>
        <w:ind w:right="135"/>
        <w:rPr>
          <w:rFonts w:ascii="Arial" w:hAnsi="Arial" w:cs="Arial"/>
          <w:sz w:val="22"/>
          <w:szCs w:val="22"/>
        </w:rPr>
      </w:pPr>
      <w:r w:rsidRPr="00042ED8">
        <w:rPr>
          <w:rFonts w:ascii="Arial" w:hAnsi="Arial" w:cs="Arial"/>
          <w:color w:val="4471C4"/>
          <w:spacing w:val="-2"/>
          <w:sz w:val="22"/>
          <w:szCs w:val="22"/>
        </w:rPr>
        <w:t>DELIVERABLES</w:t>
      </w:r>
      <w:r w:rsidRPr="00042ED8">
        <w:rPr>
          <w:rFonts w:ascii="Arial" w:hAnsi="Arial" w:cs="Arial"/>
          <w:color w:val="4471C4"/>
          <w:spacing w:val="-13"/>
          <w:sz w:val="22"/>
          <w:szCs w:val="22"/>
        </w:rPr>
        <w:t xml:space="preserve"> </w:t>
      </w:r>
      <w:r w:rsidRPr="00042ED8">
        <w:rPr>
          <w:rFonts w:ascii="Arial" w:hAnsi="Arial" w:cs="Arial"/>
          <w:color w:val="4471C4"/>
          <w:spacing w:val="-2"/>
          <w:sz w:val="22"/>
          <w:szCs w:val="22"/>
        </w:rPr>
        <w:t>AND</w:t>
      </w:r>
      <w:r w:rsidRPr="00042ED8">
        <w:rPr>
          <w:rFonts w:ascii="Arial" w:hAnsi="Arial" w:cs="Arial"/>
          <w:color w:val="4471C4"/>
          <w:spacing w:val="1"/>
          <w:sz w:val="22"/>
          <w:szCs w:val="22"/>
        </w:rPr>
        <w:t xml:space="preserve"> </w:t>
      </w:r>
      <w:r w:rsidRPr="00042ED8">
        <w:rPr>
          <w:rFonts w:ascii="Arial" w:hAnsi="Arial" w:cs="Arial"/>
          <w:color w:val="4471C4"/>
          <w:spacing w:val="-2"/>
          <w:sz w:val="22"/>
          <w:szCs w:val="22"/>
        </w:rPr>
        <w:t>PAYMENT</w:t>
      </w:r>
      <w:r w:rsidRPr="00042ED8">
        <w:rPr>
          <w:rFonts w:ascii="Arial" w:hAnsi="Arial" w:cs="Arial"/>
          <w:color w:val="4471C4"/>
          <w:spacing w:val="-1"/>
          <w:sz w:val="22"/>
          <w:szCs w:val="22"/>
        </w:rPr>
        <w:t xml:space="preserve"> </w:t>
      </w:r>
      <w:r w:rsidRPr="00042ED8">
        <w:rPr>
          <w:rFonts w:ascii="Arial" w:hAnsi="Arial" w:cs="Arial"/>
          <w:color w:val="4471C4"/>
          <w:spacing w:val="-2"/>
          <w:sz w:val="22"/>
          <w:szCs w:val="22"/>
        </w:rPr>
        <w:t>SCHEDULE:</w:t>
      </w:r>
    </w:p>
    <w:p w14:paraId="399EE6C5" w14:textId="77777777" w:rsidR="004A6E28" w:rsidRPr="00042ED8" w:rsidRDefault="004A6E28" w:rsidP="00042ED8">
      <w:pPr>
        <w:pStyle w:val="BodyText"/>
        <w:spacing w:before="9" w:after="1"/>
        <w:ind w:left="0" w:right="135"/>
        <w:rPr>
          <w:rFonts w:ascii="Arial" w:hAnsi="Arial" w:cs="Arial"/>
          <w:b/>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3"/>
        <w:gridCol w:w="1581"/>
      </w:tblGrid>
      <w:tr w:rsidR="004A6E28" w:rsidRPr="004A6E28" w14:paraId="55A4C603" w14:textId="77777777" w:rsidTr="00FB4CB8">
        <w:trPr>
          <w:trHeight w:val="435"/>
        </w:trPr>
        <w:tc>
          <w:tcPr>
            <w:tcW w:w="6963" w:type="dxa"/>
          </w:tcPr>
          <w:p w14:paraId="2007EA56" w14:textId="77777777" w:rsidR="004A6E28" w:rsidRPr="00042ED8" w:rsidRDefault="004A6E28" w:rsidP="00042ED8">
            <w:pPr>
              <w:pStyle w:val="TableParagraph"/>
              <w:spacing w:line="253" w:lineRule="exact"/>
              <w:ind w:right="135"/>
              <w:rPr>
                <w:rFonts w:ascii="Arial" w:hAnsi="Arial" w:cs="Arial"/>
              </w:rPr>
            </w:pPr>
            <w:r w:rsidRPr="00042ED8">
              <w:rPr>
                <w:rFonts w:ascii="Arial" w:hAnsi="Arial" w:cs="Arial"/>
              </w:rPr>
              <w:t>Signing</w:t>
            </w:r>
            <w:r w:rsidRPr="00042ED8">
              <w:rPr>
                <w:rFonts w:ascii="Arial" w:hAnsi="Arial" w:cs="Arial"/>
                <w:spacing w:val="-1"/>
              </w:rPr>
              <w:t xml:space="preserve"> </w:t>
            </w:r>
            <w:r w:rsidRPr="00042ED8">
              <w:rPr>
                <w:rFonts w:ascii="Arial" w:hAnsi="Arial" w:cs="Arial"/>
              </w:rPr>
              <w:t>of Contract</w:t>
            </w:r>
            <w:r w:rsidRPr="00042ED8">
              <w:rPr>
                <w:rFonts w:ascii="Arial" w:hAnsi="Arial" w:cs="Arial"/>
                <w:spacing w:val="-3"/>
              </w:rPr>
              <w:t xml:space="preserve"> </w:t>
            </w:r>
            <w:r w:rsidRPr="00042ED8">
              <w:rPr>
                <w:rFonts w:ascii="Arial" w:hAnsi="Arial" w:cs="Arial"/>
              </w:rPr>
              <w:t>&amp;</w:t>
            </w:r>
            <w:r w:rsidRPr="00042ED8">
              <w:rPr>
                <w:rFonts w:ascii="Arial" w:hAnsi="Arial" w:cs="Arial"/>
                <w:spacing w:val="-12"/>
              </w:rPr>
              <w:t xml:space="preserve"> </w:t>
            </w:r>
            <w:r w:rsidRPr="00042ED8">
              <w:rPr>
                <w:rFonts w:ascii="Arial" w:hAnsi="Arial" w:cs="Arial"/>
              </w:rPr>
              <w:t>Acceptance</w:t>
            </w:r>
            <w:r w:rsidRPr="00042ED8">
              <w:rPr>
                <w:rFonts w:ascii="Arial" w:hAnsi="Arial" w:cs="Arial"/>
                <w:spacing w:val="1"/>
              </w:rPr>
              <w:t xml:space="preserve"> </w:t>
            </w:r>
            <w:r w:rsidRPr="00042ED8">
              <w:rPr>
                <w:rFonts w:ascii="Arial" w:hAnsi="Arial" w:cs="Arial"/>
              </w:rPr>
              <w:t>of</w:t>
            </w:r>
            <w:r w:rsidRPr="00042ED8">
              <w:rPr>
                <w:rFonts w:ascii="Arial" w:hAnsi="Arial" w:cs="Arial"/>
                <w:spacing w:val="-5"/>
              </w:rPr>
              <w:t xml:space="preserve"> </w:t>
            </w:r>
            <w:r w:rsidRPr="00042ED8">
              <w:rPr>
                <w:rFonts w:ascii="Arial" w:hAnsi="Arial" w:cs="Arial"/>
              </w:rPr>
              <w:t>workplan</w:t>
            </w:r>
          </w:p>
        </w:tc>
        <w:tc>
          <w:tcPr>
            <w:tcW w:w="1581" w:type="dxa"/>
          </w:tcPr>
          <w:p w14:paraId="6AB5A5C1" w14:textId="463741F1" w:rsidR="004A6E28" w:rsidRPr="005A2A49" w:rsidRDefault="005A2A49" w:rsidP="00042ED8">
            <w:pPr>
              <w:pStyle w:val="TableParagraph"/>
              <w:spacing w:line="253" w:lineRule="exact"/>
              <w:ind w:left="564" w:right="135"/>
              <w:jc w:val="center"/>
              <w:rPr>
                <w:rFonts w:ascii="Arial" w:hAnsi="Arial" w:cs="Arial"/>
                <w:color w:val="196B24" w:themeColor="accent3"/>
              </w:rPr>
            </w:pPr>
            <w:r w:rsidRPr="005A2A49">
              <w:rPr>
                <w:rFonts w:ascii="Arial" w:hAnsi="Arial" w:cs="Arial"/>
                <w:color w:val="196B24" w:themeColor="accent3"/>
              </w:rPr>
              <w:t>X</w:t>
            </w:r>
            <w:r w:rsidR="004A6E28" w:rsidRPr="005A2A49">
              <w:rPr>
                <w:rFonts w:ascii="Arial" w:hAnsi="Arial" w:cs="Arial"/>
                <w:color w:val="196B24" w:themeColor="accent3"/>
              </w:rPr>
              <w:t>%</w:t>
            </w:r>
          </w:p>
        </w:tc>
      </w:tr>
      <w:tr w:rsidR="004A6E28" w:rsidRPr="004A6E28" w14:paraId="035A6720" w14:textId="77777777" w:rsidTr="00FB4CB8">
        <w:trPr>
          <w:trHeight w:val="705"/>
        </w:trPr>
        <w:tc>
          <w:tcPr>
            <w:tcW w:w="6963" w:type="dxa"/>
          </w:tcPr>
          <w:p w14:paraId="2D4D4652" w14:textId="77777777" w:rsidR="004A6E28" w:rsidRPr="00042ED8" w:rsidRDefault="004A6E28" w:rsidP="00042ED8">
            <w:pPr>
              <w:pStyle w:val="TableParagraph"/>
              <w:spacing w:line="256" w:lineRule="auto"/>
              <w:ind w:right="135"/>
              <w:rPr>
                <w:rFonts w:ascii="Arial" w:hAnsi="Arial" w:cs="Arial"/>
              </w:rPr>
            </w:pPr>
            <w:r w:rsidRPr="00042ED8">
              <w:rPr>
                <w:rFonts w:ascii="Arial" w:hAnsi="Arial" w:cs="Arial"/>
              </w:rPr>
              <w:t>Hands</w:t>
            </w:r>
            <w:r w:rsidRPr="00042ED8">
              <w:rPr>
                <w:rFonts w:ascii="Arial" w:hAnsi="Arial" w:cs="Arial"/>
                <w:spacing w:val="-2"/>
              </w:rPr>
              <w:t xml:space="preserve"> </w:t>
            </w:r>
            <w:r w:rsidRPr="00042ED8">
              <w:rPr>
                <w:rFonts w:ascii="Arial" w:hAnsi="Arial" w:cs="Arial"/>
              </w:rPr>
              <w:t>on</w:t>
            </w:r>
            <w:r w:rsidRPr="00042ED8">
              <w:rPr>
                <w:rFonts w:ascii="Arial" w:hAnsi="Arial" w:cs="Arial"/>
                <w:spacing w:val="-1"/>
              </w:rPr>
              <w:t xml:space="preserve"> </w:t>
            </w:r>
            <w:r w:rsidRPr="00042ED8">
              <w:rPr>
                <w:rFonts w:ascii="Arial" w:hAnsi="Arial" w:cs="Arial"/>
              </w:rPr>
              <w:t>training</w:t>
            </w:r>
            <w:r w:rsidRPr="00042ED8">
              <w:rPr>
                <w:rFonts w:ascii="Arial" w:hAnsi="Arial" w:cs="Arial"/>
                <w:spacing w:val="-2"/>
              </w:rPr>
              <w:t xml:space="preserve"> </w:t>
            </w:r>
            <w:r w:rsidRPr="00042ED8">
              <w:rPr>
                <w:rFonts w:ascii="Arial" w:hAnsi="Arial" w:cs="Arial"/>
              </w:rPr>
              <w:t>on</w:t>
            </w:r>
            <w:r w:rsidRPr="00042ED8">
              <w:rPr>
                <w:rFonts w:ascii="Arial" w:hAnsi="Arial" w:cs="Arial"/>
                <w:spacing w:val="-1"/>
              </w:rPr>
              <w:t xml:space="preserve"> </w:t>
            </w:r>
            <w:r w:rsidRPr="00042ED8">
              <w:rPr>
                <w:rFonts w:ascii="Arial" w:hAnsi="Arial" w:cs="Arial"/>
              </w:rPr>
              <w:t>general</w:t>
            </w:r>
            <w:r w:rsidRPr="00042ED8">
              <w:rPr>
                <w:rFonts w:ascii="Arial" w:hAnsi="Arial" w:cs="Arial"/>
                <w:spacing w:val="-4"/>
              </w:rPr>
              <w:t xml:space="preserve"> </w:t>
            </w:r>
            <w:r w:rsidRPr="00042ED8">
              <w:rPr>
                <w:rFonts w:ascii="Arial" w:hAnsi="Arial" w:cs="Arial"/>
              </w:rPr>
              <w:t>inventory</w:t>
            </w:r>
            <w:r w:rsidRPr="00042ED8">
              <w:rPr>
                <w:rFonts w:ascii="Arial" w:hAnsi="Arial" w:cs="Arial"/>
                <w:spacing w:val="-1"/>
              </w:rPr>
              <w:t xml:space="preserve"> </w:t>
            </w:r>
            <w:r w:rsidRPr="00042ED8">
              <w:rPr>
                <w:rFonts w:ascii="Arial" w:hAnsi="Arial" w:cs="Arial"/>
              </w:rPr>
              <w:t>practices</w:t>
            </w:r>
            <w:r w:rsidRPr="00042ED8">
              <w:rPr>
                <w:rFonts w:ascii="Arial" w:hAnsi="Arial" w:cs="Arial"/>
                <w:spacing w:val="-7"/>
              </w:rPr>
              <w:t xml:space="preserve"> </w:t>
            </w:r>
            <w:r w:rsidRPr="00042ED8">
              <w:rPr>
                <w:rFonts w:ascii="Arial" w:hAnsi="Arial" w:cs="Arial"/>
              </w:rPr>
              <w:t>as</w:t>
            </w:r>
            <w:r w:rsidRPr="00042ED8">
              <w:rPr>
                <w:rFonts w:ascii="Arial" w:hAnsi="Arial" w:cs="Arial"/>
                <w:spacing w:val="-3"/>
              </w:rPr>
              <w:t xml:space="preserve"> </w:t>
            </w:r>
            <w:r w:rsidRPr="00042ED8">
              <w:rPr>
                <w:rFonts w:ascii="Arial" w:hAnsi="Arial" w:cs="Arial"/>
              </w:rPr>
              <w:t>per the IPCC</w:t>
            </w:r>
            <w:r w:rsidRPr="00042ED8">
              <w:rPr>
                <w:rFonts w:ascii="Arial" w:hAnsi="Arial" w:cs="Arial"/>
                <w:spacing w:val="-3"/>
              </w:rPr>
              <w:t xml:space="preserve"> </w:t>
            </w:r>
            <w:r w:rsidRPr="00042ED8">
              <w:rPr>
                <w:rFonts w:ascii="Arial" w:hAnsi="Arial" w:cs="Arial"/>
              </w:rPr>
              <w:t>2006</w:t>
            </w:r>
            <w:r w:rsidRPr="00042ED8">
              <w:rPr>
                <w:rFonts w:ascii="Arial" w:hAnsi="Arial" w:cs="Arial"/>
                <w:spacing w:val="-52"/>
              </w:rPr>
              <w:t xml:space="preserve"> </w:t>
            </w:r>
            <w:r w:rsidRPr="00042ED8">
              <w:rPr>
                <w:rFonts w:ascii="Arial" w:hAnsi="Arial" w:cs="Arial"/>
              </w:rPr>
              <w:t>guidelines</w:t>
            </w:r>
            <w:r w:rsidRPr="00042ED8">
              <w:rPr>
                <w:rFonts w:ascii="Arial" w:hAnsi="Arial" w:cs="Arial"/>
                <w:spacing w:val="-2"/>
              </w:rPr>
              <w:t xml:space="preserve"> </w:t>
            </w:r>
            <w:r w:rsidRPr="00042ED8">
              <w:rPr>
                <w:rFonts w:ascii="Arial" w:hAnsi="Arial" w:cs="Arial"/>
              </w:rPr>
              <w:t>completed</w:t>
            </w:r>
          </w:p>
        </w:tc>
        <w:tc>
          <w:tcPr>
            <w:tcW w:w="1581" w:type="dxa"/>
          </w:tcPr>
          <w:p w14:paraId="088F7A7B" w14:textId="5BA1C46A" w:rsidR="004A6E28" w:rsidRPr="005A2A49" w:rsidRDefault="005A2A49" w:rsidP="00042ED8">
            <w:pPr>
              <w:pStyle w:val="TableParagraph"/>
              <w:spacing w:before="135"/>
              <w:ind w:left="564" w:right="135"/>
              <w:jc w:val="center"/>
              <w:rPr>
                <w:rFonts w:ascii="Arial" w:hAnsi="Arial" w:cs="Arial"/>
                <w:color w:val="196B24" w:themeColor="accent3"/>
              </w:rPr>
            </w:pPr>
            <w:r w:rsidRPr="005A2A49">
              <w:rPr>
                <w:rFonts w:ascii="Arial" w:hAnsi="Arial" w:cs="Arial"/>
                <w:color w:val="196B24" w:themeColor="accent3"/>
              </w:rPr>
              <w:t>X</w:t>
            </w:r>
            <w:r w:rsidR="004A6E28" w:rsidRPr="005A2A49">
              <w:rPr>
                <w:rFonts w:ascii="Arial" w:hAnsi="Arial" w:cs="Arial"/>
                <w:color w:val="196B24" w:themeColor="accent3"/>
              </w:rPr>
              <w:t>%</w:t>
            </w:r>
          </w:p>
        </w:tc>
      </w:tr>
      <w:tr w:rsidR="004A6E28" w:rsidRPr="004A6E28" w14:paraId="7D9E051E" w14:textId="77777777" w:rsidTr="00FB4CB8">
        <w:trPr>
          <w:trHeight w:val="705"/>
        </w:trPr>
        <w:tc>
          <w:tcPr>
            <w:tcW w:w="6963" w:type="dxa"/>
          </w:tcPr>
          <w:p w14:paraId="3E32F112" w14:textId="77777777" w:rsidR="004A6E28" w:rsidRPr="00042ED8" w:rsidRDefault="004A6E28" w:rsidP="00042ED8">
            <w:pPr>
              <w:pStyle w:val="TableParagraph"/>
              <w:spacing w:line="256" w:lineRule="auto"/>
              <w:ind w:right="135"/>
              <w:rPr>
                <w:rFonts w:ascii="Arial" w:hAnsi="Arial" w:cs="Arial"/>
              </w:rPr>
            </w:pPr>
            <w:r w:rsidRPr="00042ED8">
              <w:rPr>
                <w:rFonts w:ascii="Arial" w:hAnsi="Arial" w:cs="Arial"/>
              </w:rPr>
              <w:t>GHG emissions calculations using IPCC guidelines and tools, National GHG</w:t>
            </w:r>
            <w:r w:rsidRPr="00042ED8">
              <w:rPr>
                <w:rFonts w:ascii="Arial" w:hAnsi="Arial" w:cs="Arial"/>
                <w:spacing w:val="-52"/>
              </w:rPr>
              <w:t xml:space="preserve"> </w:t>
            </w:r>
            <w:r w:rsidRPr="00042ED8">
              <w:rPr>
                <w:rFonts w:ascii="Arial" w:hAnsi="Arial" w:cs="Arial"/>
              </w:rPr>
              <w:t>Inventory,</w:t>
            </w:r>
            <w:r w:rsidRPr="00042ED8">
              <w:rPr>
                <w:rFonts w:ascii="Arial" w:hAnsi="Arial" w:cs="Arial"/>
                <w:spacing w:val="-1"/>
              </w:rPr>
              <w:t xml:space="preserve"> </w:t>
            </w:r>
            <w:r w:rsidRPr="00042ED8">
              <w:rPr>
                <w:rFonts w:ascii="Arial" w:hAnsi="Arial" w:cs="Arial"/>
              </w:rPr>
              <w:t>and Carbon Sink</w:t>
            </w:r>
            <w:r w:rsidRPr="00042ED8">
              <w:rPr>
                <w:rFonts w:ascii="Arial" w:hAnsi="Arial" w:cs="Arial"/>
                <w:spacing w:val="-1"/>
              </w:rPr>
              <w:t xml:space="preserve"> </w:t>
            </w:r>
            <w:r w:rsidRPr="00042ED8">
              <w:rPr>
                <w:rFonts w:ascii="Arial" w:hAnsi="Arial" w:cs="Arial"/>
              </w:rPr>
              <w:t>Inventory report</w:t>
            </w:r>
          </w:p>
        </w:tc>
        <w:tc>
          <w:tcPr>
            <w:tcW w:w="1581" w:type="dxa"/>
          </w:tcPr>
          <w:p w14:paraId="43570D17" w14:textId="4A149518" w:rsidR="004A6E28" w:rsidRPr="005A2A49" w:rsidRDefault="005A2A49" w:rsidP="00042ED8">
            <w:pPr>
              <w:pStyle w:val="TableParagraph"/>
              <w:spacing w:before="134"/>
              <w:ind w:left="564" w:right="135"/>
              <w:jc w:val="center"/>
              <w:rPr>
                <w:rFonts w:ascii="Arial" w:hAnsi="Arial" w:cs="Arial"/>
                <w:color w:val="196B24" w:themeColor="accent3"/>
              </w:rPr>
            </w:pPr>
            <w:r w:rsidRPr="005A2A49">
              <w:rPr>
                <w:rFonts w:ascii="Arial" w:hAnsi="Arial" w:cs="Arial"/>
                <w:color w:val="196B24" w:themeColor="accent3"/>
              </w:rPr>
              <w:t>X</w:t>
            </w:r>
            <w:r w:rsidR="004A6E28" w:rsidRPr="005A2A49">
              <w:rPr>
                <w:rFonts w:ascii="Arial" w:hAnsi="Arial" w:cs="Arial"/>
                <w:color w:val="196B24" w:themeColor="accent3"/>
              </w:rPr>
              <w:t>%</w:t>
            </w:r>
          </w:p>
        </w:tc>
      </w:tr>
      <w:tr w:rsidR="004A6E28" w:rsidRPr="004A6E28" w14:paraId="5B3EF53E" w14:textId="77777777" w:rsidTr="00FB4CB8">
        <w:trPr>
          <w:trHeight w:val="705"/>
        </w:trPr>
        <w:tc>
          <w:tcPr>
            <w:tcW w:w="6963" w:type="dxa"/>
          </w:tcPr>
          <w:p w14:paraId="323740F7" w14:textId="4F782945" w:rsidR="004A6E28" w:rsidRPr="00042ED8" w:rsidRDefault="004A6E28" w:rsidP="00042ED8">
            <w:pPr>
              <w:pStyle w:val="TableParagraph"/>
              <w:spacing w:line="261" w:lineRule="auto"/>
              <w:ind w:right="135"/>
              <w:rPr>
                <w:rFonts w:ascii="Arial" w:hAnsi="Arial" w:cs="Arial"/>
              </w:rPr>
            </w:pPr>
            <w:r w:rsidRPr="00042ED8">
              <w:rPr>
                <w:rFonts w:ascii="Arial" w:hAnsi="Arial" w:cs="Arial"/>
              </w:rPr>
              <w:t xml:space="preserve">Updated draft GHG inventory report for </w:t>
            </w:r>
            <w:r w:rsidR="002C6A62" w:rsidRPr="005A2A49">
              <w:rPr>
                <w:rFonts w:ascii="Arial" w:hAnsi="Arial" w:cs="Arial"/>
                <w:color w:val="196B24" w:themeColor="accent3"/>
              </w:rPr>
              <w:t>X</w:t>
            </w:r>
            <w:r w:rsidRPr="005A2A49">
              <w:rPr>
                <w:rFonts w:ascii="Arial" w:hAnsi="Arial" w:cs="Arial"/>
                <w:color w:val="196B24" w:themeColor="accent3"/>
              </w:rPr>
              <w:t>NC</w:t>
            </w:r>
            <w:r w:rsidR="002C6A62" w:rsidRPr="005A2A49">
              <w:rPr>
                <w:rFonts w:ascii="Arial" w:hAnsi="Arial" w:cs="Arial"/>
                <w:color w:val="196B24" w:themeColor="accent3"/>
              </w:rPr>
              <w:t>/XBTR</w:t>
            </w:r>
            <w:r w:rsidRPr="005A2A49">
              <w:rPr>
                <w:rFonts w:ascii="Arial" w:hAnsi="Arial" w:cs="Arial"/>
                <w:color w:val="196B24" w:themeColor="accent3"/>
              </w:rPr>
              <w:t xml:space="preserve"> </w:t>
            </w:r>
            <w:r w:rsidRPr="00042ED8">
              <w:rPr>
                <w:rFonts w:ascii="Arial" w:hAnsi="Arial" w:cs="Arial"/>
              </w:rPr>
              <w:t xml:space="preserve">prepared for time series </w:t>
            </w:r>
            <w:r w:rsidR="005A2A49" w:rsidRPr="005A2A49">
              <w:rPr>
                <w:rFonts w:ascii="Arial" w:hAnsi="Arial" w:cs="Arial"/>
                <w:color w:val="196B24" w:themeColor="accent3"/>
              </w:rPr>
              <w:t>XX</w:t>
            </w:r>
            <w:r w:rsidR="002C6A62" w:rsidRPr="005A2A49">
              <w:rPr>
                <w:rFonts w:ascii="Arial" w:hAnsi="Arial" w:cs="Arial"/>
                <w:color w:val="196B24" w:themeColor="accent3"/>
              </w:rPr>
              <w:t>XX</w:t>
            </w:r>
            <w:r w:rsidRPr="005A2A49">
              <w:rPr>
                <w:rFonts w:ascii="Arial" w:hAnsi="Arial" w:cs="Arial"/>
                <w:color w:val="196B24" w:themeColor="accent3"/>
              </w:rPr>
              <w:t>-</w:t>
            </w:r>
            <w:r w:rsidRPr="005A2A49">
              <w:rPr>
                <w:rFonts w:ascii="Arial" w:hAnsi="Arial" w:cs="Arial"/>
                <w:color w:val="196B24" w:themeColor="accent3"/>
                <w:spacing w:val="-52"/>
              </w:rPr>
              <w:t xml:space="preserve"> </w:t>
            </w:r>
            <w:r w:rsidR="002C6A62" w:rsidRPr="005A2A49">
              <w:rPr>
                <w:rFonts w:ascii="Arial" w:hAnsi="Arial" w:cs="Arial"/>
                <w:color w:val="196B24" w:themeColor="accent3"/>
              </w:rPr>
              <w:t>YYYY</w:t>
            </w:r>
            <w:r w:rsidRPr="005A2A49">
              <w:rPr>
                <w:rFonts w:ascii="Arial" w:hAnsi="Arial" w:cs="Arial"/>
                <w:color w:val="196B24" w:themeColor="accent3"/>
                <w:spacing w:val="-1"/>
              </w:rPr>
              <w:t xml:space="preserve"> </w:t>
            </w:r>
            <w:r w:rsidRPr="00042ED8">
              <w:rPr>
                <w:rFonts w:ascii="Arial" w:hAnsi="Arial" w:cs="Arial"/>
              </w:rPr>
              <w:t>submitted to PMU</w:t>
            </w:r>
          </w:p>
        </w:tc>
        <w:tc>
          <w:tcPr>
            <w:tcW w:w="1581" w:type="dxa"/>
          </w:tcPr>
          <w:p w14:paraId="0CC42152" w14:textId="6E4B92DA" w:rsidR="004A6E28" w:rsidRPr="005A2A49" w:rsidRDefault="005A2A49" w:rsidP="00042ED8">
            <w:pPr>
              <w:pStyle w:val="TableParagraph"/>
              <w:spacing w:before="135"/>
              <w:ind w:left="564" w:right="135"/>
              <w:jc w:val="center"/>
              <w:rPr>
                <w:rFonts w:ascii="Arial" w:hAnsi="Arial" w:cs="Arial"/>
                <w:color w:val="196B24" w:themeColor="accent3"/>
              </w:rPr>
            </w:pPr>
            <w:r w:rsidRPr="005A2A49">
              <w:rPr>
                <w:rFonts w:ascii="Arial" w:hAnsi="Arial" w:cs="Arial"/>
                <w:color w:val="196B24" w:themeColor="accent3"/>
              </w:rPr>
              <w:t>X</w:t>
            </w:r>
            <w:r w:rsidR="004A6E28" w:rsidRPr="005A2A49">
              <w:rPr>
                <w:rFonts w:ascii="Arial" w:hAnsi="Arial" w:cs="Arial"/>
                <w:color w:val="196B24" w:themeColor="accent3"/>
              </w:rPr>
              <w:t>%</w:t>
            </w:r>
          </w:p>
        </w:tc>
      </w:tr>
      <w:tr w:rsidR="004A6E28" w:rsidRPr="004A6E28" w14:paraId="6B004157" w14:textId="77777777" w:rsidTr="00FB4CB8">
        <w:trPr>
          <w:trHeight w:val="434"/>
        </w:trPr>
        <w:tc>
          <w:tcPr>
            <w:tcW w:w="6963" w:type="dxa"/>
          </w:tcPr>
          <w:p w14:paraId="19533D0B" w14:textId="77777777" w:rsidR="004A6E28" w:rsidRPr="00042ED8" w:rsidRDefault="004A6E28" w:rsidP="00042ED8">
            <w:pPr>
              <w:pStyle w:val="TableParagraph"/>
              <w:spacing w:line="253" w:lineRule="exact"/>
              <w:ind w:right="135"/>
              <w:rPr>
                <w:rFonts w:ascii="Arial" w:hAnsi="Arial" w:cs="Arial"/>
              </w:rPr>
            </w:pPr>
            <w:r w:rsidRPr="00042ED8">
              <w:rPr>
                <w:rFonts w:ascii="Arial" w:hAnsi="Arial" w:cs="Arial"/>
              </w:rPr>
              <w:t>Validation</w:t>
            </w:r>
            <w:r w:rsidRPr="00042ED8">
              <w:rPr>
                <w:rFonts w:ascii="Arial" w:hAnsi="Arial" w:cs="Arial"/>
                <w:spacing w:val="-12"/>
              </w:rPr>
              <w:t xml:space="preserve"> </w:t>
            </w:r>
            <w:r w:rsidRPr="00042ED8">
              <w:rPr>
                <w:rFonts w:ascii="Arial" w:hAnsi="Arial" w:cs="Arial"/>
              </w:rPr>
              <w:t>workshop</w:t>
            </w:r>
          </w:p>
        </w:tc>
        <w:tc>
          <w:tcPr>
            <w:tcW w:w="1581" w:type="dxa"/>
          </w:tcPr>
          <w:p w14:paraId="29598997" w14:textId="013652F3" w:rsidR="004A6E28" w:rsidRPr="005A2A49" w:rsidRDefault="005A2A49" w:rsidP="00042ED8">
            <w:pPr>
              <w:pStyle w:val="TableParagraph"/>
              <w:spacing w:line="253" w:lineRule="exact"/>
              <w:ind w:left="564" w:right="135"/>
              <w:jc w:val="center"/>
              <w:rPr>
                <w:rFonts w:ascii="Arial" w:hAnsi="Arial" w:cs="Arial"/>
                <w:color w:val="196B24" w:themeColor="accent3"/>
              </w:rPr>
            </w:pPr>
            <w:r w:rsidRPr="005A2A49">
              <w:rPr>
                <w:rFonts w:ascii="Arial" w:hAnsi="Arial" w:cs="Arial"/>
                <w:color w:val="196B24" w:themeColor="accent3"/>
              </w:rPr>
              <w:t>X</w:t>
            </w:r>
            <w:r w:rsidR="004A6E28" w:rsidRPr="005A2A49">
              <w:rPr>
                <w:rFonts w:ascii="Arial" w:hAnsi="Arial" w:cs="Arial"/>
                <w:color w:val="196B24" w:themeColor="accent3"/>
              </w:rPr>
              <w:t>%</w:t>
            </w:r>
          </w:p>
        </w:tc>
      </w:tr>
      <w:tr w:rsidR="004A6E28" w:rsidRPr="004A6E28" w14:paraId="3F366E8A" w14:textId="77777777" w:rsidTr="00FB4CB8">
        <w:trPr>
          <w:trHeight w:val="705"/>
        </w:trPr>
        <w:tc>
          <w:tcPr>
            <w:tcW w:w="6963" w:type="dxa"/>
          </w:tcPr>
          <w:p w14:paraId="03D79E7F" w14:textId="4637450C" w:rsidR="004A6E28" w:rsidRPr="00042ED8" w:rsidRDefault="004A6E28" w:rsidP="00042ED8">
            <w:pPr>
              <w:pStyle w:val="TableParagraph"/>
              <w:spacing w:line="256" w:lineRule="auto"/>
              <w:ind w:right="135"/>
              <w:rPr>
                <w:rFonts w:ascii="Arial" w:hAnsi="Arial" w:cs="Arial"/>
              </w:rPr>
            </w:pPr>
            <w:r w:rsidRPr="00042ED8">
              <w:rPr>
                <w:rFonts w:ascii="Arial" w:hAnsi="Arial" w:cs="Arial"/>
              </w:rPr>
              <w:t xml:space="preserve">Final GHG inventory report for 3NC prepared for time series </w:t>
            </w:r>
            <w:r w:rsidR="005A2A49" w:rsidRPr="005A2A49">
              <w:rPr>
                <w:rFonts w:ascii="Arial" w:hAnsi="Arial" w:cs="Arial"/>
                <w:color w:val="196B24" w:themeColor="accent3"/>
              </w:rPr>
              <w:t>XX</w:t>
            </w:r>
            <w:r w:rsidR="002C6A62" w:rsidRPr="005A2A49">
              <w:rPr>
                <w:rFonts w:ascii="Arial" w:hAnsi="Arial" w:cs="Arial"/>
                <w:color w:val="196B24" w:themeColor="accent3"/>
              </w:rPr>
              <w:t>XX</w:t>
            </w:r>
            <w:r w:rsidRPr="005A2A49">
              <w:rPr>
                <w:rFonts w:ascii="Arial" w:hAnsi="Arial" w:cs="Arial"/>
                <w:color w:val="196B24" w:themeColor="accent3"/>
              </w:rPr>
              <w:t>-</w:t>
            </w:r>
            <w:proofErr w:type="gramStart"/>
            <w:r w:rsidR="002C6A62" w:rsidRPr="005A2A49">
              <w:rPr>
                <w:rFonts w:ascii="Arial" w:hAnsi="Arial" w:cs="Arial"/>
                <w:color w:val="196B24" w:themeColor="accent3"/>
              </w:rPr>
              <w:t>YYY</w:t>
            </w:r>
            <w:r w:rsidR="005A2A49" w:rsidRPr="005A2A49">
              <w:rPr>
                <w:rFonts w:ascii="Arial" w:hAnsi="Arial" w:cs="Arial"/>
                <w:color w:val="196B24" w:themeColor="accent3"/>
              </w:rPr>
              <w:t>Y</w:t>
            </w:r>
            <w:r w:rsidR="005A2A49">
              <w:rPr>
                <w:rFonts w:ascii="Arial" w:hAnsi="Arial" w:cs="Arial"/>
              </w:rPr>
              <w:t xml:space="preserve"> </w:t>
            </w:r>
            <w:r w:rsidRPr="00042ED8">
              <w:rPr>
                <w:rFonts w:ascii="Arial" w:hAnsi="Arial" w:cs="Arial"/>
                <w:spacing w:val="-52"/>
              </w:rPr>
              <w:t xml:space="preserve"> </w:t>
            </w:r>
            <w:r w:rsidRPr="00042ED8">
              <w:rPr>
                <w:rFonts w:ascii="Arial" w:hAnsi="Arial" w:cs="Arial"/>
              </w:rPr>
              <w:t>submitted</w:t>
            </w:r>
            <w:proofErr w:type="gramEnd"/>
            <w:r w:rsidRPr="00042ED8">
              <w:rPr>
                <w:rFonts w:ascii="Arial" w:hAnsi="Arial" w:cs="Arial"/>
                <w:spacing w:val="-1"/>
              </w:rPr>
              <w:t xml:space="preserve"> </w:t>
            </w:r>
            <w:r w:rsidRPr="00042ED8">
              <w:rPr>
                <w:rFonts w:ascii="Arial" w:hAnsi="Arial" w:cs="Arial"/>
              </w:rPr>
              <w:t>to PMU</w:t>
            </w:r>
          </w:p>
        </w:tc>
        <w:tc>
          <w:tcPr>
            <w:tcW w:w="1581" w:type="dxa"/>
          </w:tcPr>
          <w:p w14:paraId="01E8133B" w14:textId="7F0E1CBE" w:rsidR="004A6E28" w:rsidRPr="005A2A49" w:rsidRDefault="005A2A49" w:rsidP="00042ED8">
            <w:pPr>
              <w:pStyle w:val="TableParagraph"/>
              <w:spacing w:before="135"/>
              <w:ind w:left="564" w:right="135"/>
              <w:jc w:val="center"/>
              <w:rPr>
                <w:rFonts w:ascii="Arial" w:hAnsi="Arial" w:cs="Arial"/>
                <w:color w:val="196B24" w:themeColor="accent3"/>
              </w:rPr>
            </w:pPr>
            <w:r w:rsidRPr="005A2A49">
              <w:rPr>
                <w:rFonts w:ascii="Arial" w:hAnsi="Arial" w:cs="Arial"/>
                <w:color w:val="196B24" w:themeColor="accent3"/>
              </w:rPr>
              <w:t>X</w:t>
            </w:r>
            <w:r w:rsidR="004A6E28" w:rsidRPr="005A2A49">
              <w:rPr>
                <w:rFonts w:ascii="Arial" w:hAnsi="Arial" w:cs="Arial"/>
                <w:color w:val="196B24" w:themeColor="accent3"/>
              </w:rPr>
              <w:t>%</w:t>
            </w:r>
          </w:p>
        </w:tc>
      </w:tr>
    </w:tbl>
    <w:p w14:paraId="263B6F24" w14:textId="77777777" w:rsidR="004A6E28" w:rsidRPr="00042ED8" w:rsidRDefault="004A6E28" w:rsidP="00042ED8">
      <w:pPr>
        <w:pStyle w:val="BodyText"/>
        <w:ind w:left="0" w:right="135"/>
        <w:rPr>
          <w:rFonts w:ascii="Arial" w:hAnsi="Arial" w:cs="Arial"/>
          <w:b/>
        </w:rPr>
      </w:pPr>
    </w:p>
    <w:p w14:paraId="51237BBD" w14:textId="77777777" w:rsidR="004A6E28" w:rsidRPr="00042ED8" w:rsidRDefault="004A6E28" w:rsidP="00042ED8">
      <w:pPr>
        <w:spacing w:before="159"/>
        <w:ind w:left="100" w:right="135"/>
        <w:rPr>
          <w:rFonts w:ascii="Arial" w:hAnsi="Arial" w:cs="Arial"/>
          <w:b/>
        </w:rPr>
      </w:pPr>
      <w:r w:rsidRPr="00042ED8">
        <w:rPr>
          <w:rFonts w:ascii="Arial" w:hAnsi="Arial" w:cs="Arial"/>
          <w:b/>
          <w:color w:val="4471C4"/>
          <w:spacing w:val="-2"/>
        </w:rPr>
        <w:t>DURATION</w:t>
      </w:r>
      <w:r w:rsidRPr="00042ED8">
        <w:rPr>
          <w:rFonts w:ascii="Arial" w:hAnsi="Arial" w:cs="Arial"/>
          <w:b/>
          <w:color w:val="4471C4"/>
        </w:rPr>
        <w:t xml:space="preserve"> </w:t>
      </w:r>
      <w:r w:rsidRPr="00042ED8">
        <w:rPr>
          <w:rFonts w:ascii="Arial" w:hAnsi="Arial" w:cs="Arial"/>
          <w:b/>
          <w:color w:val="4471C4"/>
          <w:spacing w:val="-2"/>
        </w:rPr>
        <w:t>OF</w:t>
      </w:r>
      <w:r w:rsidRPr="00042ED8">
        <w:rPr>
          <w:rFonts w:ascii="Arial" w:hAnsi="Arial" w:cs="Arial"/>
          <w:b/>
          <w:color w:val="4471C4"/>
          <w:spacing w:val="-15"/>
        </w:rPr>
        <w:t xml:space="preserve"> </w:t>
      </w:r>
      <w:r w:rsidRPr="00042ED8">
        <w:rPr>
          <w:rFonts w:ascii="Arial" w:hAnsi="Arial" w:cs="Arial"/>
          <w:b/>
          <w:color w:val="4471C4"/>
          <w:spacing w:val="-2"/>
        </w:rPr>
        <w:t>THE</w:t>
      </w:r>
      <w:r w:rsidRPr="00042ED8">
        <w:rPr>
          <w:rFonts w:ascii="Arial" w:hAnsi="Arial" w:cs="Arial"/>
          <w:b/>
          <w:color w:val="4471C4"/>
          <w:spacing w:val="-11"/>
        </w:rPr>
        <w:t xml:space="preserve"> </w:t>
      </w:r>
      <w:r w:rsidRPr="00042ED8">
        <w:rPr>
          <w:rFonts w:ascii="Arial" w:hAnsi="Arial" w:cs="Arial"/>
          <w:b/>
          <w:color w:val="4471C4"/>
          <w:spacing w:val="-2"/>
        </w:rPr>
        <w:t>ASSIGNMENT:</w:t>
      </w:r>
    </w:p>
    <w:p w14:paraId="594EDC52" w14:textId="40944AB3" w:rsidR="004A6E28" w:rsidRPr="00042ED8" w:rsidRDefault="004A6E28" w:rsidP="00042ED8">
      <w:pPr>
        <w:pStyle w:val="BodyText"/>
        <w:spacing w:before="177" w:line="259" w:lineRule="auto"/>
        <w:ind w:left="100" w:right="135"/>
        <w:rPr>
          <w:rFonts w:ascii="Arial" w:hAnsi="Arial" w:cs="Arial"/>
        </w:rPr>
      </w:pPr>
      <w:r w:rsidRPr="00042ED8">
        <w:rPr>
          <w:rFonts w:ascii="Arial" w:hAnsi="Arial" w:cs="Arial"/>
        </w:rPr>
        <w:t xml:space="preserve">The consultancy work will be for </w:t>
      </w:r>
      <w:r w:rsidR="00C22120" w:rsidRPr="005A2A49">
        <w:rPr>
          <w:rFonts w:ascii="Arial" w:hAnsi="Arial" w:cs="Arial"/>
          <w:color w:val="196B24" w:themeColor="accent3"/>
        </w:rPr>
        <w:t>XX</w:t>
      </w:r>
      <w:r w:rsidRPr="00042ED8">
        <w:rPr>
          <w:rFonts w:ascii="Arial" w:hAnsi="Arial" w:cs="Arial"/>
        </w:rPr>
        <w:t xml:space="preserve"> days over a period of </w:t>
      </w:r>
      <w:r w:rsidR="00C22120">
        <w:rPr>
          <w:rFonts w:ascii="Arial" w:hAnsi="Arial" w:cs="Arial"/>
        </w:rPr>
        <w:t>X</w:t>
      </w:r>
      <w:r w:rsidRPr="00042ED8">
        <w:rPr>
          <w:rFonts w:ascii="Arial" w:hAnsi="Arial" w:cs="Arial"/>
        </w:rPr>
        <w:t xml:space="preserve"> months with the work completed by</w:t>
      </w:r>
      <w:r w:rsidRPr="00042ED8">
        <w:rPr>
          <w:rFonts w:ascii="Arial" w:hAnsi="Arial" w:cs="Arial"/>
          <w:spacing w:val="1"/>
        </w:rPr>
        <w:t xml:space="preserve"> </w:t>
      </w:r>
      <w:r w:rsidR="00C22120" w:rsidRPr="005A2A49">
        <w:rPr>
          <w:rFonts w:ascii="Arial" w:hAnsi="Arial" w:cs="Arial"/>
          <w:b/>
          <w:color w:val="196B24" w:themeColor="accent3"/>
          <w:u w:val="single"/>
        </w:rPr>
        <w:t>XXXXX</w:t>
      </w:r>
      <w:r w:rsidR="005A2A49">
        <w:rPr>
          <w:rFonts w:ascii="Arial" w:hAnsi="Arial" w:cs="Arial"/>
          <w:b/>
          <w:color w:val="196B24" w:themeColor="accent3"/>
          <w:u w:val="single"/>
        </w:rPr>
        <w:t>XXXXX</w:t>
      </w:r>
      <w:r w:rsidRPr="005A2A49">
        <w:rPr>
          <w:rFonts w:ascii="Arial" w:hAnsi="Arial" w:cs="Arial"/>
          <w:b/>
          <w:color w:val="196B24" w:themeColor="accent3"/>
          <w:spacing w:val="-5"/>
          <w:u w:val="single"/>
        </w:rPr>
        <w:t xml:space="preserve"> </w:t>
      </w:r>
      <w:r w:rsidR="00C22120" w:rsidRPr="005A2A49">
        <w:rPr>
          <w:rFonts w:ascii="Arial" w:hAnsi="Arial" w:cs="Arial"/>
          <w:b/>
          <w:color w:val="196B24" w:themeColor="accent3"/>
          <w:u w:val="single"/>
        </w:rPr>
        <w:t>YYYY</w:t>
      </w:r>
      <w:r w:rsidRPr="00042ED8">
        <w:rPr>
          <w:rFonts w:ascii="Arial" w:hAnsi="Arial" w:cs="Arial"/>
        </w:rPr>
        <w:t>.</w:t>
      </w:r>
      <w:r w:rsidRPr="00042ED8">
        <w:rPr>
          <w:rFonts w:ascii="Arial" w:hAnsi="Arial" w:cs="Arial"/>
          <w:spacing w:val="-3"/>
        </w:rPr>
        <w:t xml:space="preserve"> </w:t>
      </w:r>
      <w:r w:rsidRPr="00042ED8">
        <w:rPr>
          <w:rFonts w:ascii="Arial" w:hAnsi="Arial" w:cs="Arial"/>
        </w:rPr>
        <w:t>Phasing</w:t>
      </w:r>
      <w:r w:rsidRPr="00042ED8">
        <w:rPr>
          <w:rFonts w:ascii="Arial" w:hAnsi="Arial" w:cs="Arial"/>
          <w:spacing w:val="-2"/>
        </w:rPr>
        <w:t xml:space="preserve"> </w:t>
      </w:r>
      <w:r w:rsidRPr="00042ED8">
        <w:rPr>
          <w:rFonts w:ascii="Arial" w:hAnsi="Arial" w:cs="Arial"/>
        </w:rPr>
        <w:t>of</w:t>
      </w:r>
      <w:r w:rsidRPr="00042ED8">
        <w:rPr>
          <w:rFonts w:ascii="Arial" w:hAnsi="Arial" w:cs="Arial"/>
          <w:spacing w:val="-1"/>
        </w:rPr>
        <w:t xml:space="preserve"> </w:t>
      </w:r>
      <w:r w:rsidRPr="00042ED8">
        <w:rPr>
          <w:rFonts w:ascii="Arial" w:hAnsi="Arial" w:cs="Arial"/>
        </w:rPr>
        <w:t>the</w:t>
      </w:r>
      <w:r w:rsidRPr="00042ED8">
        <w:rPr>
          <w:rFonts w:ascii="Arial" w:hAnsi="Arial" w:cs="Arial"/>
          <w:spacing w:val="-5"/>
        </w:rPr>
        <w:t xml:space="preserve"> </w:t>
      </w:r>
      <w:r w:rsidRPr="00042ED8">
        <w:rPr>
          <w:rFonts w:ascii="Arial" w:hAnsi="Arial" w:cs="Arial"/>
        </w:rPr>
        <w:t>consultancy</w:t>
      </w:r>
      <w:r w:rsidRPr="00042ED8">
        <w:rPr>
          <w:rFonts w:ascii="Arial" w:hAnsi="Arial" w:cs="Arial"/>
          <w:spacing w:val="-7"/>
        </w:rPr>
        <w:t xml:space="preserve"> </w:t>
      </w:r>
      <w:r w:rsidRPr="00042ED8">
        <w:rPr>
          <w:rFonts w:ascii="Arial" w:hAnsi="Arial" w:cs="Arial"/>
        </w:rPr>
        <w:t>work</w:t>
      </w:r>
      <w:r w:rsidRPr="00042ED8">
        <w:rPr>
          <w:rFonts w:ascii="Arial" w:hAnsi="Arial" w:cs="Arial"/>
          <w:spacing w:val="-3"/>
        </w:rPr>
        <w:t xml:space="preserve"> </w:t>
      </w:r>
      <w:r w:rsidRPr="00042ED8">
        <w:rPr>
          <w:rFonts w:ascii="Arial" w:hAnsi="Arial" w:cs="Arial"/>
        </w:rPr>
        <w:t>is</w:t>
      </w:r>
      <w:r w:rsidRPr="00042ED8">
        <w:rPr>
          <w:rFonts w:ascii="Arial" w:hAnsi="Arial" w:cs="Arial"/>
          <w:spacing w:val="-3"/>
        </w:rPr>
        <w:t xml:space="preserve"> </w:t>
      </w:r>
      <w:r w:rsidRPr="00042ED8">
        <w:rPr>
          <w:rFonts w:ascii="Arial" w:hAnsi="Arial" w:cs="Arial"/>
        </w:rPr>
        <w:t>at</w:t>
      </w:r>
      <w:r w:rsidRPr="00042ED8">
        <w:rPr>
          <w:rFonts w:ascii="Arial" w:hAnsi="Arial" w:cs="Arial"/>
          <w:spacing w:val="-4"/>
        </w:rPr>
        <w:t xml:space="preserve"> </w:t>
      </w:r>
      <w:r w:rsidRPr="00042ED8">
        <w:rPr>
          <w:rFonts w:ascii="Arial" w:hAnsi="Arial" w:cs="Arial"/>
        </w:rPr>
        <w:t>the consultant’s</w:t>
      </w:r>
      <w:r w:rsidRPr="00042ED8">
        <w:rPr>
          <w:rFonts w:ascii="Arial" w:hAnsi="Arial" w:cs="Arial"/>
          <w:spacing w:val="-3"/>
        </w:rPr>
        <w:t xml:space="preserve"> </w:t>
      </w:r>
      <w:r w:rsidRPr="00042ED8">
        <w:rPr>
          <w:rFonts w:ascii="Arial" w:hAnsi="Arial" w:cs="Arial"/>
        </w:rPr>
        <w:t>discretion</w:t>
      </w:r>
      <w:r w:rsidRPr="00042ED8">
        <w:rPr>
          <w:rFonts w:ascii="Arial" w:hAnsi="Arial" w:cs="Arial"/>
          <w:spacing w:val="-2"/>
        </w:rPr>
        <w:t xml:space="preserve"> </w:t>
      </w:r>
      <w:r w:rsidRPr="00042ED8">
        <w:rPr>
          <w:rFonts w:ascii="Arial" w:hAnsi="Arial" w:cs="Arial"/>
        </w:rPr>
        <w:t>and</w:t>
      </w:r>
      <w:r w:rsidRPr="00042ED8">
        <w:rPr>
          <w:rFonts w:ascii="Arial" w:hAnsi="Arial" w:cs="Arial"/>
          <w:spacing w:val="-2"/>
        </w:rPr>
        <w:t xml:space="preserve"> </w:t>
      </w:r>
      <w:r w:rsidRPr="00042ED8">
        <w:rPr>
          <w:rFonts w:ascii="Arial" w:hAnsi="Arial" w:cs="Arial"/>
        </w:rPr>
        <w:t>is</w:t>
      </w:r>
      <w:r w:rsidRPr="00042ED8">
        <w:rPr>
          <w:rFonts w:ascii="Arial" w:hAnsi="Arial" w:cs="Arial"/>
          <w:spacing w:val="-3"/>
        </w:rPr>
        <w:t xml:space="preserve"> </w:t>
      </w:r>
      <w:r w:rsidRPr="00042ED8">
        <w:rPr>
          <w:rFonts w:ascii="Arial" w:hAnsi="Arial" w:cs="Arial"/>
        </w:rPr>
        <w:t>based</w:t>
      </w:r>
      <w:r w:rsidRPr="00042ED8">
        <w:rPr>
          <w:rFonts w:ascii="Arial" w:hAnsi="Arial" w:cs="Arial"/>
          <w:spacing w:val="-2"/>
        </w:rPr>
        <w:t xml:space="preserve"> </w:t>
      </w:r>
      <w:r w:rsidRPr="00042ED8">
        <w:rPr>
          <w:rFonts w:ascii="Arial" w:hAnsi="Arial" w:cs="Arial"/>
        </w:rPr>
        <w:t>on</w:t>
      </w:r>
      <w:r w:rsidRPr="00042ED8">
        <w:rPr>
          <w:rFonts w:ascii="Arial" w:hAnsi="Arial" w:cs="Arial"/>
          <w:spacing w:val="-2"/>
        </w:rPr>
        <w:t xml:space="preserve"> </w:t>
      </w:r>
      <w:r w:rsidRPr="00042ED8">
        <w:rPr>
          <w:rFonts w:ascii="Arial" w:hAnsi="Arial" w:cs="Arial"/>
        </w:rPr>
        <w:t>the</w:t>
      </w:r>
      <w:r w:rsidRPr="00042ED8">
        <w:rPr>
          <w:rFonts w:ascii="Arial" w:hAnsi="Arial" w:cs="Arial"/>
          <w:spacing w:val="-52"/>
        </w:rPr>
        <w:t xml:space="preserve"> </w:t>
      </w:r>
      <w:r w:rsidRPr="00042ED8">
        <w:rPr>
          <w:rFonts w:ascii="Arial" w:hAnsi="Arial" w:cs="Arial"/>
        </w:rPr>
        <w:t>work</w:t>
      </w:r>
      <w:r w:rsidRPr="00042ED8">
        <w:rPr>
          <w:rFonts w:ascii="Arial" w:hAnsi="Arial" w:cs="Arial"/>
          <w:spacing w:val="-1"/>
        </w:rPr>
        <w:t xml:space="preserve"> </w:t>
      </w:r>
      <w:r w:rsidRPr="00042ED8">
        <w:rPr>
          <w:rFonts w:ascii="Arial" w:hAnsi="Arial" w:cs="Arial"/>
        </w:rPr>
        <w:t>methodology that</w:t>
      </w:r>
      <w:r w:rsidRPr="00042ED8">
        <w:rPr>
          <w:rFonts w:ascii="Arial" w:hAnsi="Arial" w:cs="Arial"/>
          <w:spacing w:val="-2"/>
        </w:rPr>
        <w:t xml:space="preserve"> </w:t>
      </w:r>
      <w:r w:rsidRPr="00042ED8">
        <w:rPr>
          <w:rFonts w:ascii="Arial" w:hAnsi="Arial" w:cs="Arial"/>
        </w:rPr>
        <w:t>forms</w:t>
      </w:r>
      <w:r w:rsidRPr="00042ED8">
        <w:rPr>
          <w:rFonts w:ascii="Arial" w:hAnsi="Arial" w:cs="Arial"/>
          <w:spacing w:val="-1"/>
        </w:rPr>
        <w:t xml:space="preserve"> </w:t>
      </w:r>
      <w:r w:rsidRPr="00042ED8">
        <w:rPr>
          <w:rFonts w:ascii="Arial" w:hAnsi="Arial" w:cs="Arial"/>
        </w:rPr>
        <w:t>part</w:t>
      </w:r>
      <w:r w:rsidRPr="00042ED8">
        <w:rPr>
          <w:rFonts w:ascii="Arial" w:hAnsi="Arial" w:cs="Arial"/>
          <w:spacing w:val="-2"/>
        </w:rPr>
        <w:t xml:space="preserve"> </w:t>
      </w:r>
      <w:r w:rsidRPr="00042ED8">
        <w:rPr>
          <w:rFonts w:ascii="Arial" w:hAnsi="Arial" w:cs="Arial"/>
        </w:rPr>
        <w:t>of</w:t>
      </w:r>
      <w:r w:rsidRPr="00042ED8">
        <w:rPr>
          <w:rFonts w:ascii="Arial" w:hAnsi="Arial" w:cs="Arial"/>
          <w:spacing w:val="1"/>
        </w:rPr>
        <w:t xml:space="preserve"> </w:t>
      </w:r>
      <w:r w:rsidRPr="00042ED8">
        <w:rPr>
          <w:rFonts w:ascii="Arial" w:hAnsi="Arial" w:cs="Arial"/>
        </w:rPr>
        <w:t>the</w:t>
      </w:r>
      <w:r w:rsidRPr="00042ED8">
        <w:rPr>
          <w:rFonts w:ascii="Arial" w:hAnsi="Arial" w:cs="Arial"/>
          <w:spacing w:val="2"/>
        </w:rPr>
        <w:t xml:space="preserve"> </w:t>
      </w:r>
      <w:r w:rsidRPr="00042ED8">
        <w:rPr>
          <w:rFonts w:ascii="Arial" w:hAnsi="Arial" w:cs="Arial"/>
        </w:rPr>
        <w:t>workplan.</w:t>
      </w:r>
    </w:p>
    <w:p w14:paraId="2E52F12C" w14:textId="77777777" w:rsidR="004A6E28" w:rsidRPr="00042ED8" w:rsidRDefault="004A6E28" w:rsidP="00042ED8">
      <w:pPr>
        <w:spacing w:before="80"/>
        <w:ind w:left="100" w:right="135"/>
        <w:rPr>
          <w:rFonts w:ascii="Arial" w:hAnsi="Arial" w:cs="Arial"/>
          <w:b/>
        </w:rPr>
      </w:pPr>
      <w:r w:rsidRPr="00042ED8">
        <w:rPr>
          <w:rFonts w:ascii="Arial" w:hAnsi="Arial" w:cs="Arial"/>
          <w:b/>
          <w:color w:val="4471C4"/>
        </w:rPr>
        <w:t>QUALIFICATIONS:</w:t>
      </w:r>
    </w:p>
    <w:p w14:paraId="3EFAF755" w14:textId="77777777" w:rsidR="004A6E28" w:rsidRPr="00042ED8" w:rsidRDefault="004A6E28" w:rsidP="00042ED8">
      <w:pPr>
        <w:pStyle w:val="BodyText"/>
        <w:spacing w:before="10"/>
        <w:ind w:left="0" w:right="135"/>
        <w:rPr>
          <w:rFonts w:ascii="Arial" w:hAnsi="Arial" w:cs="Arial"/>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7163"/>
      </w:tblGrid>
      <w:tr w:rsidR="004A6E28" w:rsidRPr="004A6E28" w14:paraId="4A42B972" w14:textId="77777777" w:rsidTr="00FB4CB8">
        <w:trPr>
          <w:trHeight w:val="705"/>
        </w:trPr>
        <w:tc>
          <w:tcPr>
            <w:tcW w:w="2241" w:type="dxa"/>
          </w:tcPr>
          <w:p w14:paraId="3CEF4342" w14:textId="77777777" w:rsidR="004A6E28" w:rsidRPr="00042ED8" w:rsidRDefault="004A6E28" w:rsidP="00042ED8">
            <w:pPr>
              <w:pStyle w:val="TableParagraph"/>
              <w:spacing w:before="134"/>
              <w:ind w:right="135"/>
              <w:rPr>
                <w:rFonts w:ascii="Arial" w:hAnsi="Arial" w:cs="Arial"/>
                <w:b/>
              </w:rPr>
            </w:pPr>
            <w:r w:rsidRPr="00042ED8">
              <w:rPr>
                <w:rFonts w:ascii="Arial" w:hAnsi="Arial" w:cs="Arial"/>
                <w:b/>
              </w:rPr>
              <w:t>Education:</w:t>
            </w:r>
          </w:p>
        </w:tc>
        <w:tc>
          <w:tcPr>
            <w:tcW w:w="7163" w:type="dxa"/>
          </w:tcPr>
          <w:p w14:paraId="41F40A7A" w14:textId="77777777" w:rsidR="004A6E28" w:rsidRPr="00042ED8" w:rsidRDefault="004A6E28" w:rsidP="00042ED8">
            <w:pPr>
              <w:pStyle w:val="TableParagraph"/>
              <w:spacing w:line="256" w:lineRule="auto"/>
              <w:ind w:right="135"/>
              <w:rPr>
                <w:rFonts w:ascii="Arial" w:hAnsi="Arial" w:cs="Arial"/>
              </w:rPr>
            </w:pPr>
            <w:r w:rsidRPr="00042ED8">
              <w:rPr>
                <w:rFonts w:ascii="Arial" w:hAnsi="Arial" w:cs="Arial"/>
              </w:rPr>
              <w:t>Master’s</w:t>
            </w:r>
            <w:r w:rsidRPr="00042ED8">
              <w:rPr>
                <w:rFonts w:ascii="Arial" w:hAnsi="Arial" w:cs="Arial"/>
                <w:spacing w:val="-4"/>
              </w:rPr>
              <w:t xml:space="preserve"> </w:t>
            </w:r>
            <w:r w:rsidRPr="00042ED8">
              <w:rPr>
                <w:rFonts w:ascii="Arial" w:hAnsi="Arial" w:cs="Arial"/>
              </w:rPr>
              <w:t>degree</w:t>
            </w:r>
            <w:r w:rsidRPr="00042ED8">
              <w:rPr>
                <w:rFonts w:ascii="Arial" w:hAnsi="Arial" w:cs="Arial"/>
                <w:spacing w:val="-1"/>
              </w:rPr>
              <w:t xml:space="preserve"> </w:t>
            </w:r>
            <w:r w:rsidRPr="00042ED8">
              <w:rPr>
                <w:rFonts w:ascii="Arial" w:hAnsi="Arial" w:cs="Arial"/>
              </w:rPr>
              <w:t>or</w:t>
            </w:r>
            <w:r w:rsidRPr="00042ED8">
              <w:rPr>
                <w:rFonts w:ascii="Arial" w:hAnsi="Arial" w:cs="Arial"/>
                <w:spacing w:val="-2"/>
              </w:rPr>
              <w:t xml:space="preserve"> </w:t>
            </w:r>
            <w:r w:rsidRPr="00042ED8">
              <w:rPr>
                <w:rFonts w:ascii="Arial" w:hAnsi="Arial" w:cs="Arial"/>
              </w:rPr>
              <w:t>equivalent</w:t>
            </w:r>
            <w:r w:rsidRPr="00042ED8">
              <w:rPr>
                <w:rFonts w:ascii="Arial" w:hAnsi="Arial" w:cs="Arial"/>
                <w:spacing w:val="-4"/>
              </w:rPr>
              <w:t xml:space="preserve"> </w:t>
            </w:r>
            <w:r w:rsidRPr="00042ED8">
              <w:rPr>
                <w:rFonts w:ascii="Arial" w:hAnsi="Arial" w:cs="Arial"/>
              </w:rPr>
              <w:t>as</w:t>
            </w:r>
            <w:r w:rsidRPr="00042ED8">
              <w:rPr>
                <w:rFonts w:ascii="Arial" w:hAnsi="Arial" w:cs="Arial"/>
                <w:spacing w:val="-4"/>
              </w:rPr>
              <w:t xml:space="preserve"> </w:t>
            </w:r>
            <w:r w:rsidRPr="00042ED8">
              <w:rPr>
                <w:rFonts w:ascii="Arial" w:hAnsi="Arial" w:cs="Arial"/>
              </w:rPr>
              <w:t>in</w:t>
            </w:r>
            <w:r w:rsidRPr="00042ED8">
              <w:rPr>
                <w:rFonts w:ascii="Arial" w:hAnsi="Arial" w:cs="Arial"/>
                <w:spacing w:val="-2"/>
              </w:rPr>
              <w:t xml:space="preserve"> </w:t>
            </w:r>
            <w:r w:rsidRPr="00042ED8">
              <w:rPr>
                <w:rFonts w:ascii="Arial" w:hAnsi="Arial" w:cs="Arial"/>
              </w:rPr>
              <w:t>energy</w:t>
            </w:r>
            <w:r w:rsidRPr="00042ED8">
              <w:rPr>
                <w:rFonts w:ascii="Arial" w:hAnsi="Arial" w:cs="Arial"/>
                <w:spacing w:val="-3"/>
              </w:rPr>
              <w:t xml:space="preserve"> </w:t>
            </w:r>
            <w:r w:rsidRPr="00042ED8">
              <w:rPr>
                <w:rFonts w:ascii="Arial" w:hAnsi="Arial" w:cs="Arial"/>
              </w:rPr>
              <w:t>science,</w:t>
            </w:r>
            <w:r w:rsidRPr="00042ED8">
              <w:rPr>
                <w:rFonts w:ascii="Arial" w:hAnsi="Arial" w:cs="Arial"/>
                <w:spacing w:val="-9"/>
              </w:rPr>
              <w:t xml:space="preserve"> </w:t>
            </w:r>
            <w:r w:rsidRPr="00042ED8">
              <w:rPr>
                <w:rFonts w:ascii="Arial" w:hAnsi="Arial" w:cs="Arial"/>
              </w:rPr>
              <w:t>climate change,</w:t>
            </w:r>
            <w:r w:rsidRPr="00042ED8">
              <w:rPr>
                <w:rFonts w:ascii="Arial" w:hAnsi="Arial" w:cs="Arial"/>
                <w:spacing w:val="-3"/>
              </w:rPr>
              <w:t xml:space="preserve"> </w:t>
            </w:r>
            <w:r w:rsidRPr="00042ED8">
              <w:rPr>
                <w:rFonts w:ascii="Arial" w:hAnsi="Arial" w:cs="Arial"/>
              </w:rPr>
              <w:t>natural</w:t>
            </w:r>
            <w:r w:rsidRPr="00042ED8">
              <w:rPr>
                <w:rFonts w:ascii="Arial" w:hAnsi="Arial" w:cs="Arial"/>
                <w:spacing w:val="-52"/>
              </w:rPr>
              <w:t xml:space="preserve"> </w:t>
            </w:r>
            <w:r w:rsidRPr="00042ED8">
              <w:rPr>
                <w:rFonts w:ascii="Arial" w:hAnsi="Arial" w:cs="Arial"/>
              </w:rPr>
              <w:t>resource management</w:t>
            </w:r>
            <w:r w:rsidRPr="00042ED8">
              <w:rPr>
                <w:rFonts w:ascii="Arial" w:hAnsi="Arial" w:cs="Arial"/>
                <w:spacing w:val="-3"/>
              </w:rPr>
              <w:t xml:space="preserve"> </w:t>
            </w:r>
            <w:r w:rsidRPr="00042ED8">
              <w:rPr>
                <w:rFonts w:ascii="Arial" w:hAnsi="Arial" w:cs="Arial"/>
              </w:rPr>
              <w:t>or any</w:t>
            </w:r>
            <w:r w:rsidRPr="00042ED8">
              <w:rPr>
                <w:rFonts w:ascii="Arial" w:hAnsi="Arial" w:cs="Arial"/>
                <w:spacing w:val="-1"/>
              </w:rPr>
              <w:t xml:space="preserve"> </w:t>
            </w:r>
            <w:r w:rsidRPr="00042ED8">
              <w:rPr>
                <w:rFonts w:ascii="Arial" w:hAnsi="Arial" w:cs="Arial"/>
              </w:rPr>
              <w:t>relevant</w:t>
            </w:r>
            <w:r w:rsidRPr="00042ED8">
              <w:rPr>
                <w:rFonts w:ascii="Arial" w:hAnsi="Arial" w:cs="Arial"/>
                <w:spacing w:val="-4"/>
              </w:rPr>
              <w:t xml:space="preserve"> </w:t>
            </w:r>
            <w:r w:rsidRPr="00042ED8">
              <w:rPr>
                <w:rFonts w:ascii="Arial" w:hAnsi="Arial" w:cs="Arial"/>
              </w:rPr>
              <w:t>qualification</w:t>
            </w:r>
            <w:r w:rsidRPr="00042ED8">
              <w:rPr>
                <w:rFonts w:ascii="Arial" w:hAnsi="Arial" w:cs="Arial"/>
                <w:spacing w:val="-1"/>
              </w:rPr>
              <w:t xml:space="preserve"> </w:t>
            </w:r>
            <w:r w:rsidRPr="00042ED8">
              <w:rPr>
                <w:rFonts w:ascii="Arial" w:hAnsi="Arial" w:cs="Arial"/>
              </w:rPr>
              <w:t>in</w:t>
            </w:r>
            <w:r w:rsidRPr="00042ED8">
              <w:rPr>
                <w:rFonts w:ascii="Arial" w:hAnsi="Arial" w:cs="Arial"/>
                <w:spacing w:val="-1"/>
              </w:rPr>
              <w:t xml:space="preserve"> </w:t>
            </w:r>
            <w:r w:rsidRPr="00042ED8">
              <w:rPr>
                <w:rFonts w:ascii="Arial" w:hAnsi="Arial" w:cs="Arial"/>
              </w:rPr>
              <w:t>related</w:t>
            </w:r>
            <w:r w:rsidRPr="00042ED8">
              <w:rPr>
                <w:rFonts w:ascii="Arial" w:hAnsi="Arial" w:cs="Arial"/>
                <w:spacing w:val="-1"/>
              </w:rPr>
              <w:t xml:space="preserve"> </w:t>
            </w:r>
            <w:r w:rsidRPr="00042ED8">
              <w:rPr>
                <w:rFonts w:ascii="Arial" w:hAnsi="Arial" w:cs="Arial"/>
              </w:rPr>
              <w:t>field.</w:t>
            </w:r>
          </w:p>
        </w:tc>
      </w:tr>
      <w:tr w:rsidR="004A6E28" w:rsidRPr="004A6E28" w14:paraId="2554B3E9" w14:textId="77777777" w:rsidTr="00FB4CB8">
        <w:trPr>
          <w:trHeight w:val="3531"/>
        </w:trPr>
        <w:tc>
          <w:tcPr>
            <w:tcW w:w="2241" w:type="dxa"/>
          </w:tcPr>
          <w:p w14:paraId="7CD11D0E" w14:textId="77777777" w:rsidR="004A6E28" w:rsidRPr="00042ED8" w:rsidRDefault="004A6E28" w:rsidP="00042ED8">
            <w:pPr>
              <w:pStyle w:val="TableParagraph"/>
              <w:ind w:left="0" w:right="135"/>
              <w:rPr>
                <w:rFonts w:ascii="Arial" w:hAnsi="Arial" w:cs="Arial"/>
                <w:b/>
              </w:rPr>
            </w:pPr>
          </w:p>
          <w:p w14:paraId="7D54AFB2" w14:textId="77777777" w:rsidR="004A6E28" w:rsidRPr="00042ED8" w:rsidRDefault="004A6E28" w:rsidP="00042ED8">
            <w:pPr>
              <w:pStyle w:val="TableParagraph"/>
              <w:ind w:left="0" w:right="135"/>
              <w:rPr>
                <w:rFonts w:ascii="Arial" w:hAnsi="Arial" w:cs="Arial"/>
                <w:b/>
              </w:rPr>
            </w:pPr>
          </w:p>
          <w:p w14:paraId="34E54B8E" w14:textId="77777777" w:rsidR="004A6E28" w:rsidRPr="00042ED8" w:rsidRDefault="004A6E28" w:rsidP="00042ED8">
            <w:pPr>
              <w:pStyle w:val="TableParagraph"/>
              <w:ind w:left="0" w:right="135"/>
              <w:rPr>
                <w:rFonts w:ascii="Arial" w:hAnsi="Arial" w:cs="Arial"/>
                <w:b/>
              </w:rPr>
            </w:pPr>
          </w:p>
          <w:p w14:paraId="5B906538" w14:textId="77777777" w:rsidR="004A6E28" w:rsidRPr="00042ED8" w:rsidRDefault="004A6E28" w:rsidP="00042ED8">
            <w:pPr>
              <w:pStyle w:val="TableParagraph"/>
              <w:ind w:left="0" w:right="135"/>
              <w:rPr>
                <w:rFonts w:ascii="Arial" w:hAnsi="Arial" w:cs="Arial"/>
                <w:b/>
              </w:rPr>
            </w:pPr>
          </w:p>
          <w:p w14:paraId="4D87FEFE" w14:textId="77777777" w:rsidR="004A6E28" w:rsidRPr="00042ED8" w:rsidRDefault="004A6E28" w:rsidP="00042ED8">
            <w:pPr>
              <w:pStyle w:val="TableParagraph"/>
              <w:ind w:left="0" w:right="135"/>
              <w:rPr>
                <w:rFonts w:ascii="Arial" w:hAnsi="Arial" w:cs="Arial"/>
                <w:b/>
              </w:rPr>
            </w:pPr>
          </w:p>
          <w:p w14:paraId="754E3475" w14:textId="77777777" w:rsidR="004A6E28" w:rsidRPr="00042ED8" w:rsidRDefault="004A6E28" w:rsidP="00042ED8">
            <w:pPr>
              <w:pStyle w:val="TableParagraph"/>
              <w:spacing w:before="170"/>
              <w:ind w:right="135"/>
              <w:rPr>
                <w:rFonts w:ascii="Arial" w:hAnsi="Arial" w:cs="Arial"/>
                <w:b/>
              </w:rPr>
            </w:pPr>
            <w:r w:rsidRPr="00042ED8">
              <w:rPr>
                <w:rFonts w:ascii="Arial" w:hAnsi="Arial" w:cs="Arial"/>
                <w:b/>
              </w:rPr>
              <w:t>Experience:</w:t>
            </w:r>
          </w:p>
        </w:tc>
        <w:tc>
          <w:tcPr>
            <w:tcW w:w="7163" w:type="dxa"/>
          </w:tcPr>
          <w:p w14:paraId="543F52B5" w14:textId="12E28F41" w:rsidR="004A6E28" w:rsidRPr="00042ED8" w:rsidRDefault="004A6E28" w:rsidP="00042ED8">
            <w:pPr>
              <w:pStyle w:val="TableParagraph"/>
              <w:spacing w:line="259" w:lineRule="auto"/>
              <w:ind w:right="135"/>
              <w:rPr>
                <w:rFonts w:ascii="Arial" w:hAnsi="Arial" w:cs="Arial"/>
              </w:rPr>
            </w:pPr>
            <w:r w:rsidRPr="00042ED8">
              <w:rPr>
                <w:rFonts w:ascii="Arial" w:hAnsi="Arial" w:cs="Arial"/>
                <w:spacing w:val="-1"/>
              </w:rPr>
              <w:t>A</w:t>
            </w:r>
            <w:r w:rsidRPr="00042ED8">
              <w:rPr>
                <w:rFonts w:ascii="Arial" w:hAnsi="Arial" w:cs="Arial"/>
                <w:spacing w:val="-14"/>
              </w:rPr>
              <w:t xml:space="preserve"> </w:t>
            </w:r>
            <w:r w:rsidRPr="00042ED8">
              <w:rPr>
                <w:rFonts w:ascii="Arial" w:hAnsi="Arial" w:cs="Arial"/>
                <w:spacing w:val="-1"/>
              </w:rPr>
              <w:t>minimum</w:t>
            </w:r>
            <w:r w:rsidRPr="00042ED8">
              <w:rPr>
                <w:rFonts w:ascii="Arial" w:hAnsi="Arial" w:cs="Arial"/>
                <w:spacing w:val="-2"/>
              </w:rPr>
              <w:t xml:space="preserve"> </w:t>
            </w:r>
            <w:r w:rsidRPr="00042ED8">
              <w:rPr>
                <w:rFonts w:ascii="Arial" w:hAnsi="Arial" w:cs="Arial"/>
                <w:spacing w:val="-1"/>
              </w:rPr>
              <w:t>of</w:t>
            </w:r>
            <w:r w:rsidRPr="00042ED8">
              <w:rPr>
                <w:rFonts w:ascii="Arial" w:hAnsi="Arial" w:cs="Arial"/>
                <w:spacing w:val="2"/>
              </w:rPr>
              <w:t xml:space="preserve"> </w:t>
            </w:r>
            <w:r w:rsidRPr="00042ED8">
              <w:rPr>
                <w:rFonts w:ascii="Arial" w:hAnsi="Arial" w:cs="Arial"/>
                <w:spacing w:val="-1"/>
              </w:rPr>
              <w:t>5</w:t>
            </w:r>
            <w:r w:rsidRPr="00042ED8">
              <w:rPr>
                <w:rFonts w:ascii="Arial" w:hAnsi="Arial" w:cs="Arial"/>
              </w:rPr>
              <w:t xml:space="preserve"> </w:t>
            </w:r>
            <w:r w:rsidRPr="00042ED8">
              <w:rPr>
                <w:rFonts w:ascii="Arial" w:hAnsi="Arial" w:cs="Arial"/>
                <w:spacing w:val="-1"/>
              </w:rPr>
              <w:t>years</w:t>
            </w:r>
            <w:r w:rsidRPr="00042ED8">
              <w:rPr>
                <w:rFonts w:ascii="Arial" w:hAnsi="Arial" w:cs="Arial"/>
              </w:rPr>
              <w:t xml:space="preserve"> </w:t>
            </w:r>
            <w:r w:rsidRPr="00042ED8">
              <w:rPr>
                <w:rFonts w:ascii="Arial" w:hAnsi="Arial" w:cs="Arial"/>
                <w:spacing w:val="-1"/>
              </w:rPr>
              <w:t>of</w:t>
            </w:r>
            <w:r w:rsidRPr="00042ED8">
              <w:rPr>
                <w:rFonts w:ascii="Arial" w:hAnsi="Arial" w:cs="Arial"/>
              </w:rPr>
              <w:t xml:space="preserve"> </w:t>
            </w:r>
            <w:r w:rsidRPr="00042ED8">
              <w:rPr>
                <w:rFonts w:ascii="Arial" w:hAnsi="Arial" w:cs="Arial"/>
                <w:spacing w:val="-1"/>
              </w:rPr>
              <w:t xml:space="preserve">relevant </w:t>
            </w:r>
            <w:r w:rsidRPr="00042ED8">
              <w:rPr>
                <w:rFonts w:ascii="Arial" w:hAnsi="Arial" w:cs="Arial"/>
              </w:rPr>
              <w:t>experience</w:t>
            </w:r>
            <w:r w:rsidRPr="00042ED8">
              <w:rPr>
                <w:rFonts w:ascii="Arial" w:hAnsi="Arial" w:cs="Arial"/>
                <w:spacing w:val="2"/>
              </w:rPr>
              <w:t xml:space="preserve"> </w:t>
            </w:r>
            <w:r w:rsidRPr="00042ED8">
              <w:rPr>
                <w:rFonts w:ascii="Arial" w:hAnsi="Arial" w:cs="Arial"/>
              </w:rPr>
              <w:t>in</w:t>
            </w:r>
            <w:r w:rsidRPr="00042ED8">
              <w:rPr>
                <w:rFonts w:ascii="Arial" w:hAnsi="Arial" w:cs="Arial"/>
                <w:spacing w:val="1"/>
              </w:rPr>
              <w:t xml:space="preserve"> </w:t>
            </w:r>
            <w:r w:rsidRPr="00042ED8">
              <w:rPr>
                <w:rFonts w:ascii="Arial" w:hAnsi="Arial" w:cs="Arial"/>
              </w:rPr>
              <w:t>conducting GHG</w:t>
            </w:r>
            <w:r w:rsidRPr="00042ED8">
              <w:rPr>
                <w:rFonts w:ascii="Arial" w:hAnsi="Arial" w:cs="Arial"/>
                <w:spacing w:val="7"/>
              </w:rPr>
              <w:t xml:space="preserve"> </w:t>
            </w:r>
            <w:r w:rsidRPr="00042ED8">
              <w:rPr>
                <w:rFonts w:ascii="Arial" w:hAnsi="Arial" w:cs="Arial"/>
              </w:rPr>
              <w:t>Inventories for</w:t>
            </w:r>
            <w:r w:rsidRPr="00042ED8">
              <w:rPr>
                <w:rFonts w:ascii="Arial" w:hAnsi="Arial" w:cs="Arial"/>
                <w:spacing w:val="-52"/>
              </w:rPr>
              <w:t xml:space="preserve"> </w:t>
            </w:r>
            <w:r w:rsidRPr="00042ED8">
              <w:rPr>
                <w:rFonts w:ascii="Arial" w:hAnsi="Arial" w:cs="Arial"/>
              </w:rPr>
              <w:t>National Communications (NC) and/or Biennial Update Reports (BUR),</w:t>
            </w:r>
            <w:r w:rsidRPr="00042ED8">
              <w:rPr>
                <w:rFonts w:ascii="Arial" w:hAnsi="Arial" w:cs="Arial"/>
                <w:spacing w:val="1"/>
              </w:rPr>
              <w:t xml:space="preserve"> </w:t>
            </w:r>
            <w:r w:rsidRPr="00042ED8">
              <w:rPr>
                <w:rFonts w:ascii="Arial" w:hAnsi="Arial" w:cs="Arial"/>
              </w:rPr>
              <w:t>presentation</w:t>
            </w:r>
            <w:r w:rsidRPr="00042ED8">
              <w:rPr>
                <w:rFonts w:ascii="Arial" w:hAnsi="Arial" w:cs="Arial"/>
                <w:spacing w:val="-1"/>
              </w:rPr>
              <w:t xml:space="preserve"> </w:t>
            </w:r>
            <w:r w:rsidRPr="00042ED8">
              <w:rPr>
                <w:rFonts w:ascii="Arial" w:hAnsi="Arial" w:cs="Arial"/>
              </w:rPr>
              <w:t>of</w:t>
            </w:r>
            <w:r w:rsidRPr="00042ED8">
              <w:rPr>
                <w:rFonts w:ascii="Arial" w:hAnsi="Arial" w:cs="Arial"/>
                <w:spacing w:val="-4"/>
              </w:rPr>
              <w:t xml:space="preserve"> </w:t>
            </w:r>
            <w:proofErr w:type="gramStart"/>
            <w:r w:rsidRPr="00042ED8">
              <w:rPr>
                <w:rFonts w:ascii="Arial" w:hAnsi="Arial" w:cs="Arial"/>
              </w:rPr>
              <w:t>NC</w:t>
            </w:r>
            <w:r w:rsidR="00C22120">
              <w:rPr>
                <w:rFonts w:ascii="Arial" w:hAnsi="Arial" w:cs="Arial"/>
                <w:spacing w:val="-3"/>
              </w:rPr>
              <w:t>,</w:t>
            </w:r>
            <w:r w:rsidRPr="00042ED8">
              <w:rPr>
                <w:rFonts w:ascii="Arial" w:hAnsi="Arial" w:cs="Arial"/>
              </w:rPr>
              <w:t>BUR</w:t>
            </w:r>
            <w:proofErr w:type="gramEnd"/>
            <w:r w:rsidRPr="00042ED8">
              <w:rPr>
                <w:rFonts w:ascii="Arial" w:hAnsi="Arial" w:cs="Arial"/>
                <w:spacing w:val="-2"/>
              </w:rPr>
              <w:t xml:space="preserve"> </w:t>
            </w:r>
            <w:r w:rsidR="00C22120">
              <w:rPr>
                <w:rFonts w:ascii="Arial" w:hAnsi="Arial" w:cs="Arial"/>
                <w:spacing w:val="-2"/>
              </w:rPr>
              <w:t xml:space="preserve"> and BTR </w:t>
            </w:r>
            <w:r w:rsidRPr="00042ED8">
              <w:rPr>
                <w:rFonts w:ascii="Arial" w:hAnsi="Arial" w:cs="Arial"/>
              </w:rPr>
              <w:t>to</w:t>
            </w:r>
            <w:r w:rsidRPr="00042ED8">
              <w:rPr>
                <w:rFonts w:ascii="Arial" w:hAnsi="Arial" w:cs="Arial"/>
                <w:spacing w:val="-1"/>
              </w:rPr>
              <w:t xml:space="preserve"> </w:t>
            </w:r>
            <w:r w:rsidRPr="00042ED8">
              <w:rPr>
                <w:rFonts w:ascii="Arial" w:hAnsi="Arial" w:cs="Arial"/>
              </w:rPr>
              <w:t>the</w:t>
            </w:r>
            <w:r w:rsidRPr="00042ED8">
              <w:rPr>
                <w:rFonts w:ascii="Arial" w:hAnsi="Arial" w:cs="Arial"/>
                <w:spacing w:val="2"/>
              </w:rPr>
              <w:t xml:space="preserve"> </w:t>
            </w:r>
            <w:r w:rsidRPr="00042ED8">
              <w:rPr>
                <w:rFonts w:ascii="Arial" w:hAnsi="Arial" w:cs="Arial"/>
              </w:rPr>
              <w:t>UNFCCC</w:t>
            </w:r>
            <w:r w:rsidRPr="00042ED8">
              <w:rPr>
                <w:rFonts w:ascii="Arial" w:hAnsi="Arial" w:cs="Arial"/>
                <w:spacing w:val="-3"/>
              </w:rPr>
              <w:t xml:space="preserve"> </w:t>
            </w:r>
            <w:r w:rsidRPr="00042ED8">
              <w:rPr>
                <w:rFonts w:ascii="Arial" w:hAnsi="Arial" w:cs="Arial"/>
              </w:rPr>
              <w:t>and related</w:t>
            </w:r>
            <w:r w:rsidRPr="00042ED8">
              <w:rPr>
                <w:rFonts w:ascii="Arial" w:hAnsi="Arial" w:cs="Arial"/>
                <w:spacing w:val="-7"/>
              </w:rPr>
              <w:t xml:space="preserve"> </w:t>
            </w:r>
            <w:r w:rsidRPr="00042ED8">
              <w:rPr>
                <w:rFonts w:ascii="Arial" w:hAnsi="Arial" w:cs="Arial"/>
              </w:rPr>
              <w:t>activities;</w:t>
            </w:r>
          </w:p>
          <w:p w14:paraId="1C54BA4E" w14:textId="77777777" w:rsidR="004A6E28" w:rsidRPr="00042ED8" w:rsidRDefault="004A6E28" w:rsidP="00042ED8">
            <w:pPr>
              <w:pStyle w:val="TableParagraph"/>
              <w:spacing w:before="160" w:line="256" w:lineRule="auto"/>
              <w:ind w:right="135"/>
              <w:rPr>
                <w:rFonts w:ascii="Arial" w:hAnsi="Arial" w:cs="Arial"/>
              </w:rPr>
            </w:pPr>
            <w:r w:rsidRPr="00042ED8">
              <w:rPr>
                <w:rFonts w:ascii="Arial" w:hAnsi="Arial" w:cs="Arial"/>
              </w:rPr>
              <w:t>Substantial experience with the 2006 IPCC guidelines for GHG-I and the IPCC</w:t>
            </w:r>
            <w:r w:rsidRPr="00042ED8">
              <w:rPr>
                <w:rFonts w:ascii="Arial" w:hAnsi="Arial" w:cs="Arial"/>
                <w:spacing w:val="-52"/>
              </w:rPr>
              <w:t xml:space="preserve"> </w:t>
            </w:r>
            <w:r w:rsidRPr="00042ED8">
              <w:rPr>
                <w:rFonts w:ascii="Arial" w:hAnsi="Arial" w:cs="Arial"/>
              </w:rPr>
              <w:t>GHGI Software.</w:t>
            </w:r>
          </w:p>
          <w:p w14:paraId="797BFFEC" w14:textId="77777777" w:rsidR="004A6E28" w:rsidRPr="00042ED8" w:rsidRDefault="004A6E28" w:rsidP="00042ED8">
            <w:pPr>
              <w:pStyle w:val="TableParagraph"/>
              <w:spacing w:before="164" w:line="256" w:lineRule="auto"/>
              <w:ind w:right="135"/>
              <w:rPr>
                <w:rFonts w:ascii="Arial" w:hAnsi="Arial" w:cs="Arial"/>
              </w:rPr>
            </w:pPr>
            <w:r w:rsidRPr="00042ED8">
              <w:rPr>
                <w:rFonts w:ascii="Arial" w:hAnsi="Arial" w:cs="Arial"/>
              </w:rPr>
              <w:t>Proven experience in designing and/or providing professional trainings for the</w:t>
            </w:r>
            <w:r w:rsidRPr="00042ED8">
              <w:rPr>
                <w:rFonts w:ascii="Arial" w:hAnsi="Arial" w:cs="Arial"/>
                <w:spacing w:val="-52"/>
              </w:rPr>
              <w:t xml:space="preserve"> </w:t>
            </w:r>
            <w:r w:rsidRPr="00042ED8">
              <w:rPr>
                <w:rFonts w:ascii="Arial" w:hAnsi="Arial" w:cs="Arial"/>
              </w:rPr>
              <w:t>GHG</w:t>
            </w:r>
            <w:r w:rsidRPr="00042ED8">
              <w:rPr>
                <w:rFonts w:ascii="Arial" w:hAnsi="Arial" w:cs="Arial"/>
                <w:spacing w:val="-1"/>
              </w:rPr>
              <w:t xml:space="preserve"> </w:t>
            </w:r>
            <w:r w:rsidRPr="00042ED8">
              <w:rPr>
                <w:rFonts w:ascii="Arial" w:hAnsi="Arial" w:cs="Arial"/>
              </w:rPr>
              <w:t xml:space="preserve">Inventory </w:t>
            </w:r>
            <w:proofErr w:type="gramStart"/>
            <w:r w:rsidRPr="00042ED8">
              <w:rPr>
                <w:rFonts w:ascii="Arial" w:hAnsi="Arial" w:cs="Arial"/>
              </w:rPr>
              <w:t>staff</w:t>
            </w:r>
            <w:proofErr w:type="gramEnd"/>
          </w:p>
          <w:p w14:paraId="25160CC7" w14:textId="77777777" w:rsidR="004A6E28" w:rsidRPr="00042ED8" w:rsidRDefault="004A6E28" w:rsidP="00042ED8">
            <w:pPr>
              <w:pStyle w:val="TableParagraph"/>
              <w:spacing w:before="163" w:line="261" w:lineRule="auto"/>
              <w:ind w:right="135"/>
              <w:rPr>
                <w:rFonts w:ascii="Arial" w:hAnsi="Arial" w:cs="Arial"/>
              </w:rPr>
            </w:pPr>
            <w:r w:rsidRPr="00042ED8">
              <w:rPr>
                <w:rFonts w:ascii="Arial" w:hAnsi="Arial" w:cs="Arial"/>
              </w:rPr>
              <w:t>Proven</w:t>
            </w:r>
            <w:r w:rsidRPr="00042ED8">
              <w:rPr>
                <w:rFonts w:ascii="Arial" w:hAnsi="Arial" w:cs="Arial"/>
                <w:spacing w:val="-3"/>
              </w:rPr>
              <w:t xml:space="preserve"> </w:t>
            </w:r>
            <w:r w:rsidRPr="00042ED8">
              <w:rPr>
                <w:rFonts w:ascii="Arial" w:hAnsi="Arial" w:cs="Arial"/>
              </w:rPr>
              <w:t>experience in</w:t>
            </w:r>
            <w:r w:rsidRPr="00042ED8">
              <w:rPr>
                <w:rFonts w:ascii="Arial" w:hAnsi="Arial" w:cs="Arial"/>
                <w:spacing w:val="-2"/>
              </w:rPr>
              <w:t xml:space="preserve"> </w:t>
            </w:r>
            <w:r w:rsidRPr="00042ED8">
              <w:rPr>
                <w:rFonts w:ascii="Arial" w:hAnsi="Arial" w:cs="Arial"/>
              </w:rPr>
              <w:t>working</w:t>
            </w:r>
            <w:r w:rsidRPr="00042ED8">
              <w:rPr>
                <w:rFonts w:ascii="Arial" w:hAnsi="Arial" w:cs="Arial"/>
                <w:spacing w:val="-2"/>
              </w:rPr>
              <w:t xml:space="preserve"> </w:t>
            </w:r>
            <w:r w:rsidRPr="00042ED8">
              <w:rPr>
                <w:rFonts w:ascii="Arial" w:hAnsi="Arial" w:cs="Arial"/>
              </w:rPr>
              <w:t>with</w:t>
            </w:r>
            <w:r w:rsidRPr="00042ED8">
              <w:rPr>
                <w:rFonts w:ascii="Arial" w:hAnsi="Arial" w:cs="Arial"/>
                <w:spacing w:val="-2"/>
              </w:rPr>
              <w:t xml:space="preserve"> </w:t>
            </w:r>
            <w:r w:rsidRPr="00042ED8">
              <w:rPr>
                <w:rFonts w:ascii="Arial" w:hAnsi="Arial" w:cs="Arial"/>
              </w:rPr>
              <w:t>international</w:t>
            </w:r>
            <w:r w:rsidRPr="00042ED8">
              <w:rPr>
                <w:rFonts w:ascii="Arial" w:hAnsi="Arial" w:cs="Arial"/>
                <w:spacing w:val="-4"/>
              </w:rPr>
              <w:t xml:space="preserve"> </w:t>
            </w:r>
            <w:r w:rsidRPr="00042ED8">
              <w:rPr>
                <w:rFonts w:ascii="Arial" w:hAnsi="Arial" w:cs="Arial"/>
              </w:rPr>
              <w:t>or</w:t>
            </w:r>
            <w:r w:rsidRPr="00042ED8">
              <w:rPr>
                <w:rFonts w:ascii="Arial" w:hAnsi="Arial" w:cs="Arial"/>
                <w:spacing w:val="-1"/>
              </w:rPr>
              <w:t xml:space="preserve"> </w:t>
            </w:r>
            <w:r w:rsidRPr="00042ED8">
              <w:rPr>
                <w:rFonts w:ascii="Arial" w:hAnsi="Arial" w:cs="Arial"/>
              </w:rPr>
              <w:t>local</w:t>
            </w:r>
            <w:r w:rsidRPr="00042ED8">
              <w:rPr>
                <w:rFonts w:ascii="Arial" w:hAnsi="Arial" w:cs="Arial"/>
                <w:spacing w:val="-8"/>
              </w:rPr>
              <w:t xml:space="preserve"> </w:t>
            </w:r>
            <w:r w:rsidRPr="00042ED8">
              <w:rPr>
                <w:rFonts w:ascii="Arial" w:hAnsi="Arial" w:cs="Arial"/>
              </w:rPr>
              <w:t>organizations</w:t>
            </w:r>
            <w:r w:rsidRPr="00042ED8">
              <w:rPr>
                <w:rFonts w:ascii="Arial" w:hAnsi="Arial" w:cs="Arial"/>
                <w:spacing w:val="-3"/>
              </w:rPr>
              <w:t xml:space="preserve"> </w:t>
            </w:r>
            <w:r w:rsidRPr="00042ED8">
              <w:rPr>
                <w:rFonts w:ascii="Arial" w:hAnsi="Arial" w:cs="Arial"/>
              </w:rPr>
              <w:t>on</w:t>
            </w:r>
            <w:r w:rsidRPr="00042ED8">
              <w:rPr>
                <w:rFonts w:ascii="Arial" w:hAnsi="Arial" w:cs="Arial"/>
                <w:spacing w:val="-52"/>
              </w:rPr>
              <w:t xml:space="preserve"> </w:t>
            </w:r>
            <w:r w:rsidRPr="00042ED8">
              <w:rPr>
                <w:rFonts w:ascii="Arial" w:hAnsi="Arial" w:cs="Arial"/>
              </w:rPr>
              <w:t>similar assignments.</w:t>
            </w:r>
          </w:p>
          <w:p w14:paraId="59F4F480" w14:textId="77777777" w:rsidR="004A6E28" w:rsidRPr="00042ED8" w:rsidRDefault="004A6E28" w:rsidP="00042ED8">
            <w:pPr>
              <w:pStyle w:val="TableParagraph"/>
              <w:spacing w:before="154"/>
              <w:ind w:right="135"/>
              <w:rPr>
                <w:rFonts w:ascii="Arial" w:hAnsi="Arial" w:cs="Arial"/>
              </w:rPr>
            </w:pPr>
            <w:r w:rsidRPr="00042ED8">
              <w:rPr>
                <w:rFonts w:ascii="Arial" w:hAnsi="Arial" w:cs="Arial"/>
              </w:rPr>
              <w:t>Successful</w:t>
            </w:r>
            <w:r w:rsidRPr="00042ED8">
              <w:rPr>
                <w:rFonts w:ascii="Arial" w:hAnsi="Arial" w:cs="Arial"/>
                <w:spacing w:val="-4"/>
              </w:rPr>
              <w:t xml:space="preserve"> </w:t>
            </w:r>
            <w:r w:rsidRPr="00042ED8">
              <w:rPr>
                <w:rFonts w:ascii="Arial" w:hAnsi="Arial" w:cs="Arial"/>
              </w:rPr>
              <w:t>experience in</w:t>
            </w:r>
            <w:r w:rsidRPr="00042ED8">
              <w:rPr>
                <w:rFonts w:ascii="Arial" w:hAnsi="Arial" w:cs="Arial"/>
                <w:spacing w:val="-1"/>
              </w:rPr>
              <w:t xml:space="preserve"> </w:t>
            </w:r>
            <w:r w:rsidRPr="00042ED8">
              <w:rPr>
                <w:rFonts w:ascii="Arial" w:hAnsi="Arial" w:cs="Arial"/>
              </w:rPr>
              <w:t>working</w:t>
            </w:r>
            <w:r w:rsidRPr="00042ED8">
              <w:rPr>
                <w:rFonts w:ascii="Arial" w:hAnsi="Arial" w:cs="Arial"/>
                <w:spacing w:val="-2"/>
              </w:rPr>
              <w:t xml:space="preserve"> </w:t>
            </w:r>
            <w:r w:rsidRPr="00042ED8">
              <w:rPr>
                <w:rFonts w:ascii="Arial" w:hAnsi="Arial" w:cs="Arial"/>
              </w:rPr>
              <w:t>with</w:t>
            </w:r>
            <w:r w:rsidRPr="00042ED8">
              <w:rPr>
                <w:rFonts w:ascii="Arial" w:hAnsi="Arial" w:cs="Arial"/>
                <w:spacing w:val="-2"/>
              </w:rPr>
              <w:t xml:space="preserve"> </w:t>
            </w:r>
            <w:r w:rsidRPr="00042ED8">
              <w:rPr>
                <w:rFonts w:ascii="Arial" w:hAnsi="Arial" w:cs="Arial"/>
              </w:rPr>
              <w:t>UN</w:t>
            </w:r>
            <w:r w:rsidRPr="00042ED8">
              <w:rPr>
                <w:rFonts w:ascii="Arial" w:hAnsi="Arial" w:cs="Arial"/>
                <w:spacing w:val="-2"/>
              </w:rPr>
              <w:t xml:space="preserve"> </w:t>
            </w:r>
            <w:r w:rsidRPr="00042ED8">
              <w:rPr>
                <w:rFonts w:ascii="Arial" w:hAnsi="Arial" w:cs="Arial"/>
              </w:rPr>
              <w:t>agencies</w:t>
            </w:r>
            <w:r w:rsidRPr="00042ED8">
              <w:rPr>
                <w:rFonts w:ascii="Arial" w:hAnsi="Arial" w:cs="Arial"/>
                <w:spacing w:val="-2"/>
              </w:rPr>
              <w:t xml:space="preserve"> </w:t>
            </w:r>
            <w:r w:rsidRPr="00042ED8">
              <w:rPr>
                <w:rFonts w:ascii="Arial" w:hAnsi="Arial" w:cs="Arial"/>
              </w:rPr>
              <w:t>is</w:t>
            </w:r>
            <w:r w:rsidRPr="00042ED8">
              <w:rPr>
                <w:rFonts w:ascii="Arial" w:hAnsi="Arial" w:cs="Arial"/>
                <w:spacing w:val="-3"/>
              </w:rPr>
              <w:t xml:space="preserve"> </w:t>
            </w:r>
            <w:r w:rsidRPr="00042ED8">
              <w:rPr>
                <w:rFonts w:ascii="Arial" w:hAnsi="Arial" w:cs="Arial"/>
              </w:rPr>
              <w:t>an</w:t>
            </w:r>
            <w:r w:rsidRPr="00042ED8">
              <w:rPr>
                <w:rFonts w:ascii="Arial" w:hAnsi="Arial" w:cs="Arial"/>
                <w:spacing w:val="-7"/>
              </w:rPr>
              <w:t xml:space="preserve"> </w:t>
            </w:r>
            <w:r w:rsidRPr="00042ED8">
              <w:rPr>
                <w:rFonts w:ascii="Arial" w:hAnsi="Arial" w:cs="Arial"/>
              </w:rPr>
              <w:t>asset</w:t>
            </w:r>
          </w:p>
        </w:tc>
      </w:tr>
      <w:tr w:rsidR="004A6E28" w:rsidRPr="004A6E28" w14:paraId="703B103C" w14:textId="77777777" w:rsidTr="00FB4CB8">
        <w:trPr>
          <w:trHeight w:val="2115"/>
        </w:trPr>
        <w:tc>
          <w:tcPr>
            <w:tcW w:w="2241" w:type="dxa"/>
          </w:tcPr>
          <w:p w14:paraId="3D86AA37" w14:textId="77777777" w:rsidR="004A6E28" w:rsidRPr="00042ED8" w:rsidRDefault="004A6E28" w:rsidP="00042ED8">
            <w:pPr>
              <w:pStyle w:val="TableParagraph"/>
              <w:ind w:left="0" w:right="135"/>
              <w:rPr>
                <w:rFonts w:ascii="Arial" w:hAnsi="Arial" w:cs="Arial"/>
                <w:b/>
              </w:rPr>
            </w:pPr>
          </w:p>
          <w:p w14:paraId="723CDF23" w14:textId="77777777" w:rsidR="004A6E28" w:rsidRPr="00042ED8" w:rsidRDefault="004A6E28" w:rsidP="00042ED8">
            <w:pPr>
              <w:pStyle w:val="TableParagraph"/>
              <w:ind w:left="0" w:right="135"/>
              <w:rPr>
                <w:rFonts w:ascii="Arial" w:hAnsi="Arial" w:cs="Arial"/>
                <w:b/>
              </w:rPr>
            </w:pPr>
          </w:p>
          <w:p w14:paraId="244935C8" w14:textId="77777777" w:rsidR="004A6E28" w:rsidRPr="00042ED8" w:rsidRDefault="004A6E28" w:rsidP="00042ED8">
            <w:pPr>
              <w:pStyle w:val="TableParagraph"/>
              <w:ind w:left="0" w:right="135"/>
              <w:rPr>
                <w:rFonts w:ascii="Arial" w:hAnsi="Arial" w:cs="Arial"/>
                <w:b/>
              </w:rPr>
            </w:pPr>
          </w:p>
          <w:p w14:paraId="27A0FB12" w14:textId="77777777" w:rsidR="004A6E28" w:rsidRPr="00042ED8" w:rsidRDefault="004A6E28" w:rsidP="00042ED8">
            <w:pPr>
              <w:pStyle w:val="TableParagraph"/>
              <w:ind w:right="135"/>
              <w:rPr>
                <w:rFonts w:ascii="Arial" w:hAnsi="Arial" w:cs="Arial"/>
                <w:b/>
              </w:rPr>
            </w:pPr>
            <w:r w:rsidRPr="00042ED8">
              <w:rPr>
                <w:rFonts w:ascii="Arial" w:hAnsi="Arial" w:cs="Arial"/>
                <w:b/>
              </w:rPr>
              <w:t>Competencies:</w:t>
            </w:r>
          </w:p>
        </w:tc>
        <w:tc>
          <w:tcPr>
            <w:tcW w:w="7163" w:type="dxa"/>
          </w:tcPr>
          <w:p w14:paraId="65CCAAF8" w14:textId="77777777" w:rsidR="004A6E28" w:rsidRPr="00042ED8" w:rsidRDefault="004A6E28" w:rsidP="00042ED8">
            <w:pPr>
              <w:pStyle w:val="TableParagraph"/>
              <w:spacing w:line="256" w:lineRule="auto"/>
              <w:ind w:right="135"/>
              <w:rPr>
                <w:rFonts w:ascii="Arial" w:hAnsi="Arial" w:cs="Arial"/>
              </w:rPr>
            </w:pPr>
            <w:r w:rsidRPr="00042ED8">
              <w:rPr>
                <w:rFonts w:ascii="Arial" w:hAnsi="Arial" w:cs="Arial"/>
              </w:rPr>
              <w:t>Good analytical and communication skills, including the ability to draft and to</w:t>
            </w:r>
            <w:r w:rsidRPr="00042ED8">
              <w:rPr>
                <w:rFonts w:ascii="Arial" w:hAnsi="Arial" w:cs="Arial"/>
                <w:spacing w:val="-52"/>
              </w:rPr>
              <w:t xml:space="preserve"> </w:t>
            </w:r>
            <w:r w:rsidRPr="00042ED8">
              <w:rPr>
                <w:rFonts w:ascii="Arial" w:hAnsi="Arial" w:cs="Arial"/>
              </w:rPr>
              <w:t>articulate</w:t>
            </w:r>
            <w:r w:rsidRPr="00042ED8">
              <w:rPr>
                <w:rFonts w:ascii="Arial" w:hAnsi="Arial" w:cs="Arial"/>
                <w:spacing w:val="1"/>
              </w:rPr>
              <w:t xml:space="preserve"> </w:t>
            </w:r>
            <w:r w:rsidRPr="00042ED8">
              <w:rPr>
                <w:rFonts w:ascii="Arial" w:hAnsi="Arial" w:cs="Arial"/>
              </w:rPr>
              <w:t>ideas</w:t>
            </w:r>
            <w:r w:rsidRPr="00042ED8">
              <w:rPr>
                <w:rFonts w:ascii="Arial" w:hAnsi="Arial" w:cs="Arial"/>
                <w:spacing w:val="-1"/>
              </w:rPr>
              <w:t xml:space="preserve"> </w:t>
            </w:r>
            <w:r w:rsidRPr="00042ED8">
              <w:rPr>
                <w:rFonts w:ascii="Arial" w:hAnsi="Arial" w:cs="Arial"/>
              </w:rPr>
              <w:t>in a</w:t>
            </w:r>
            <w:r w:rsidRPr="00042ED8">
              <w:rPr>
                <w:rFonts w:ascii="Arial" w:hAnsi="Arial" w:cs="Arial"/>
                <w:spacing w:val="-3"/>
              </w:rPr>
              <w:t xml:space="preserve"> </w:t>
            </w:r>
            <w:r w:rsidRPr="00042ED8">
              <w:rPr>
                <w:rFonts w:ascii="Arial" w:hAnsi="Arial" w:cs="Arial"/>
              </w:rPr>
              <w:t>clear</w:t>
            </w:r>
            <w:r w:rsidRPr="00042ED8">
              <w:rPr>
                <w:rFonts w:ascii="Arial" w:hAnsi="Arial" w:cs="Arial"/>
                <w:spacing w:val="1"/>
              </w:rPr>
              <w:t xml:space="preserve"> </w:t>
            </w:r>
            <w:r w:rsidRPr="00042ED8">
              <w:rPr>
                <w:rFonts w:ascii="Arial" w:hAnsi="Arial" w:cs="Arial"/>
              </w:rPr>
              <w:t>and</w:t>
            </w:r>
            <w:r w:rsidRPr="00042ED8">
              <w:rPr>
                <w:rFonts w:ascii="Arial" w:hAnsi="Arial" w:cs="Arial"/>
                <w:spacing w:val="-6"/>
              </w:rPr>
              <w:t xml:space="preserve"> </w:t>
            </w:r>
            <w:r w:rsidRPr="00042ED8">
              <w:rPr>
                <w:rFonts w:ascii="Arial" w:hAnsi="Arial" w:cs="Arial"/>
              </w:rPr>
              <w:t>concise</w:t>
            </w:r>
            <w:r w:rsidRPr="00042ED8">
              <w:rPr>
                <w:rFonts w:ascii="Arial" w:hAnsi="Arial" w:cs="Arial"/>
                <w:spacing w:val="1"/>
              </w:rPr>
              <w:t xml:space="preserve"> </w:t>
            </w:r>
            <w:proofErr w:type="gramStart"/>
            <w:r w:rsidRPr="00042ED8">
              <w:rPr>
                <w:rFonts w:ascii="Arial" w:hAnsi="Arial" w:cs="Arial"/>
              </w:rPr>
              <w:t>manner;</w:t>
            </w:r>
            <w:proofErr w:type="gramEnd"/>
          </w:p>
          <w:p w14:paraId="77C7C63B" w14:textId="77777777" w:rsidR="004A6E28" w:rsidRPr="00042ED8" w:rsidRDefault="004A6E28" w:rsidP="00042ED8">
            <w:pPr>
              <w:pStyle w:val="TableParagraph"/>
              <w:spacing w:before="163" w:line="261" w:lineRule="auto"/>
              <w:ind w:right="135"/>
              <w:rPr>
                <w:rFonts w:ascii="Arial" w:hAnsi="Arial" w:cs="Arial"/>
              </w:rPr>
            </w:pPr>
            <w:r w:rsidRPr="00042ED8">
              <w:rPr>
                <w:rFonts w:ascii="Arial" w:hAnsi="Arial" w:cs="Arial"/>
              </w:rPr>
              <w:t>Good</w:t>
            </w:r>
            <w:r w:rsidRPr="00042ED8">
              <w:rPr>
                <w:rFonts w:ascii="Arial" w:hAnsi="Arial" w:cs="Arial"/>
                <w:spacing w:val="-3"/>
              </w:rPr>
              <w:t xml:space="preserve"> </w:t>
            </w:r>
            <w:r w:rsidRPr="00042ED8">
              <w:rPr>
                <w:rFonts w:ascii="Arial" w:hAnsi="Arial" w:cs="Arial"/>
              </w:rPr>
              <w:t>interpersonal</w:t>
            </w:r>
            <w:r w:rsidRPr="00042ED8">
              <w:rPr>
                <w:rFonts w:ascii="Arial" w:hAnsi="Arial" w:cs="Arial"/>
                <w:spacing w:val="-4"/>
              </w:rPr>
              <w:t xml:space="preserve"> </w:t>
            </w:r>
            <w:r w:rsidRPr="00042ED8">
              <w:rPr>
                <w:rFonts w:ascii="Arial" w:hAnsi="Arial" w:cs="Arial"/>
              </w:rPr>
              <w:t>skills</w:t>
            </w:r>
            <w:r w:rsidRPr="00042ED8">
              <w:rPr>
                <w:rFonts w:ascii="Arial" w:hAnsi="Arial" w:cs="Arial"/>
                <w:spacing w:val="-3"/>
              </w:rPr>
              <w:t xml:space="preserve"> </w:t>
            </w:r>
            <w:r w:rsidRPr="00042ED8">
              <w:rPr>
                <w:rFonts w:ascii="Arial" w:hAnsi="Arial" w:cs="Arial"/>
              </w:rPr>
              <w:t>and</w:t>
            </w:r>
            <w:r w:rsidRPr="00042ED8">
              <w:rPr>
                <w:rFonts w:ascii="Arial" w:hAnsi="Arial" w:cs="Arial"/>
                <w:spacing w:val="-2"/>
              </w:rPr>
              <w:t xml:space="preserve"> </w:t>
            </w:r>
            <w:r w:rsidRPr="00042ED8">
              <w:rPr>
                <w:rFonts w:ascii="Arial" w:hAnsi="Arial" w:cs="Arial"/>
              </w:rPr>
              <w:t>ability</w:t>
            </w:r>
            <w:r w:rsidRPr="00042ED8">
              <w:rPr>
                <w:rFonts w:ascii="Arial" w:hAnsi="Arial" w:cs="Arial"/>
                <w:spacing w:val="-2"/>
              </w:rPr>
              <w:t xml:space="preserve"> </w:t>
            </w:r>
            <w:r w:rsidRPr="00042ED8">
              <w:rPr>
                <w:rFonts w:ascii="Arial" w:hAnsi="Arial" w:cs="Arial"/>
              </w:rPr>
              <w:t>to</w:t>
            </w:r>
            <w:r w:rsidRPr="00042ED8">
              <w:rPr>
                <w:rFonts w:ascii="Arial" w:hAnsi="Arial" w:cs="Arial"/>
                <w:spacing w:val="-3"/>
              </w:rPr>
              <w:t xml:space="preserve"> </w:t>
            </w:r>
            <w:r w:rsidRPr="00042ED8">
              <w:rPr>
                <w:rFonts w:ascii="Arial" w:hAnsi="Arial" w:cs="Arial"/>
              </w:rPr>
              <w:t>work</w:t>
            </w:r>
            <w:r w:rsidRPr="00042ED8">
              <w:rPr>
                <w:rFonts w:ascii="Arial" w:hAnsi="Arial" w:cs="Arial"/>
                <w:spacing w:val="-2"/>
              </w:rPr>
              <w:t xml:space="preserve"> </w:t>
            </w:r>
            <w:r w:rsidRPr="00042ED8">
              <w:rPr>
                <w:rFonts w:ascii="Arial" w:hAnsi="Arial" w:cs="Arial"/>
              </w:rPr>
              <w:t>well</w:t>
            </w:r>
            <w:r w:rsidRPr="00042ED8">
              <w:rPr>
                <w:rFonts w:ascii="Arial" w:hAnsi="Arial" w:cs="Arial"/>
                <w:spacing w:val="-4"/>
              </w:rPr>
              <w:t xml:space="preserve"> </w:t>
            </w:r>
            <w:r w:rsidRPr="00042ED8">
              <w:rPr>
                <w:rFonts w:ascii="Arial" w:hAnsi="Arial" w:cs="Arial"/>
              </w:rPr>
              <w:t>in</w:t>
            </w:r>
            <w:r w:rsidRPr="00042ED8">
              <w:rPr>
                <w:rFonts w:ascii="Arial" w:hAnsi="Arial" w:cs="Arial"/>
                <w:spacing w:val="-2"/>
              </w:rPr>
              <w:t xml:space="preserve"> </w:t>
            </w:r>
            <w:r w:rsidRPr="00042ED8">
              <w:rPr>
                <w:rFonts w:ascii="Arial" w:hAnsi="Arial" w:cs="Arial"/>
              </w:rPr>
              <w:t>a</w:t>
            </w:r>
            <w:r w:rsidRPr="00042ED8">
              <w:rPr>
                <w:rFonts w:ascii="Arial" w:hAnsi="Arial" w:cs="Arial"/>
                <w:spacing w:val="-1"/>
              </w:rPr>
              <w:t xml:space="preserve"> </w:t>
            </w:r>
            <w:r w:rsidRPr="00042ED8">
              <w:rPr>
                <w:rFonts w:ascii="Arial" w:hAnsi="Arial" w:cs="Arial"/>
              </w:rPr>
              <w:t>team</w:t>
            </w:r>
            <w:r w:rsidRPr="00042ED8">
              <w:rPr>
                <w:rFonts w:ascii="Arial" w:hAnsi="Arial" w:cs="Arial"/>
                <w:spacing w:val="-4"/>
              </w:rPr>
              <w:t xml:space="preserve"> </w:t>
            </w:r>
            <w:r w:rsidRPr="00042ED8">
              <w:rPr>
                <w:rFonts w:ascii="Arial" w:hAnsi="Arial" w:cs="Arial"/>
              </w:rPr>
              <w:t>whilst</w:t>
            </w:r>
            <w:r w:rsidRPr="00042ED8">
              <w:rPr>
                <w:rFonts w:ascii="Arial" w:hAnsi="Arial" w:cs="Arial"/>
                <w:spacing w:val="-4"/>
              </w:rPr>
              <w:t xml:space="preserve"> </w:t>
            </w:r>
            <w:r w:rsidRPr="00042ED8">
              <w:rPr>
                <w:rFonts w:ascii="Arial" w:hAnsi="Arial" w:cs="Arial"/>
              </w:rPr>
              <w:t>also</w:t>
            </w:r>
            <w:r w:rsidRPr="00042ED8">
              <w:rPr>
                <w:rFonts w:ascii="Arial" w:hAnsi="Arial" w:cs="Arial"/>
                <w:spacing w:val="-3"/>
              </w:rPr>
              <w:t xml:space="preserve"> </w:t>
            </w:r>
            <w:r w:rsidRPr="00042ED8">
              <w:rPr>
                <w:rFonts w:ascii="Arial" w:hAnsi="Arial" w:cs="Arial"/>
              </w:rPr>
              <w:t>having</w:t>
            </w:r>
            <w:r w:rsidRPr="00042ED8">
              <w:rPr>
                <w:rFonts w:ascii="Arial" w:hAnsi="Arial" w:cs="Arial"/>
                <w:spacing w:val="-52"/>
              </w:rPr>
              <w:t xml:space="preserve"> </w:t>
            </w:r>
            <w:r w:rsidRPr="00042ED8">
              <w:rPr>
                <w:rFonts w:ascii="Arial" w:hAnsi="Arial" w:cs="Arial"/>
              </w:rPr>
              <w:t>the</w:t>
            </w:r>
            <w:r w:rsidRPr="00042ED8">
              <w:rPr>
                <w:rFonts w:ascii="Arial" w:hAnsi="Arial" w:cs="Arial"/>
                <w:spacing w:val="1"/>
              </w:rPr>
              <w:t xml:space="preserve"> </w:t>
            </w:r>
            <w:r w:rsidRPr="00042ED8">
              <w:rPr>
                <w:rFonts w:ascii="Arial" w:hAnsi="Arial" w:cs="Arial"/>
              </w:rPr>
              <w:t>capacity and</w:t>
            </w:r>
            <w:r w:rsidRPr="00042ED8">
              <w:rPr>
                <w:rFonts w:ascii="Arial" w:hAnsi="Arial" w:cs="Arial"/>
                <w:spacing w:val="-1"/>
              </w:rPr>
              <w:t xml:space="preserve"> </w:t>
            </w:r>
            <w:r w:rsidRPr="00042ED8">
              <w:rPr>
                <w:rFonts w:ascii="Arial" w:hAnsi="Arial" w:cs="Arial"/>
              </w:rPr>
              <w:t>initiative</w:t>
            </w:r>
            <w:r w:rsidRPr="00042ED8">
              <w:rPr>
                <w:rFonts w:ascii="Arial" w:hAnsi="Arial" w:cs="Arial"/>
                <w:spacing w:val="2"/>
              </w:rPr>
              <w:t xml:space="preserve"> </w:t>
            </w:r>
            <w:r w:rsidRPr="00042ED8">
              <w:rPr>
                <w:rFonts w:ascii="Arial" w:hAnsi="Arial" w:cs="Arial"/>
              </w:rPr>
              <w:t>to work</w:t>
            </w:r>
            <w:r w:rsidRPr="00042ED8">
              <w:rPr>
                <w:rFonts w:ascii="Arial" w:hAnsi="Arial" w:cs="Arial"/>
                <w:spacing w:val="1"/>
              </w:rPr>
              <w:t xml:space="preserve"> </w:t>
            </w:r>
            <w:proofErr w:type="gramStart"/>
            <w:r w:rsidRPr="00042ED8">
              <w:rPr>
                <w:rFonts w:ascii="Arial" w:hAnsi="Arial" w:cs="Arial"/>
              </w:rPr>
              <w:t>independently;</w:t>
            </w:r>
            <w:proofErr w:type="gramEnd"/>
          </w:p>
          <w:p w14:paraId="460CB2FB" w14:textId="77777777" w:rsidR="004A6E28" w:rsidRPr="00042ED8" w:rsidRDefault="004A6E28" w:rsidP="00042ED8">
            <w:pPr>
              <w:pStyle w:val="TableParagraph"/>
              <w:spacing w:before="154" w:line="261" w:lineRule="auto"/>
              <w:ind w:right="135"/>
              <w:rPr>
                <w:rFonts w:ascii="Arial" w:hAnsi="Arial" w:cs="Arial"/>
              </w:rPr>
            </w:pPr>
            <w:r w:rsidRPr="00042ED8">
              <w:rPr>
                <w:rFonts w:ascii="Arial" w:hAnsi="Arial" w:cs="Arial"/>
              </w:rPr>
              <w:t>Highly</w:t>
            </w:r>
            <w:r w:rsidRPr="00042ED8">
              <w:rPr>
                <w:rFonts w:ascii="Arial" w:hAnsi="Arial" w:cs="Arial"/>
                <w:spacing w:val="-3"/>
              </w:rPr>
              <w:t xml:space="preserve"> </w:t>
            </w:r>
            <w:r w:rsidRPr="00042ED8">
              <w:rPr>
                <w:rFonts w:ascii="Arial" w:hAnsi="Arial" w:cs="Arial"/>
              </w:rPr>
              <w:t>developed</w:t>
            </w:r>
            <w:r w:rsidRPr="00042ED8">
              <w:rPr>
                <w:rFonts w:ascii="Arial" w:hAnsi="Arial" w:cs="Arial"/>
                <w:spacing w:val="-3"/>
              </w:rPr>
              <w:t xml:space="preserve"> </w:t>
            </w:r>
            <w:r w:rsidRPr="00042ED8">
              <w:rPr>
                <w:rFonts w:ascii="Arial" w:hAnsi="Arial" w:cs="Arial"/>
              </w:rPr>
              <w:t>oral</w:t>
            </w:r>
            <w:r w:rsidRPr="00042ED8">
              <w:rPr>
                <w:rFonts w:ascii="Arial" w:hAnsi="Arial" w:cs="Arial"/>
                <w:spacing w:val="-5"/>
              </w:rPr>
              <w:t xml:space="preserve"> </w:t>
            </w:r>
            <w:r w:rsidRPr="00042ED8">
              <w:rPr>
                <w:rFonts w:ascii="Arial" w:hAnsi="Arial" w:cs="Arial"/>
              </w:rPr>
              <w:t>and</w:t>
            </w:r>
            <w:r w:rsidRPr="00042ED8">
              <w:rPr>
                <w:rFonts w:ascii="Arial" w:hAnsi="Arial" w:cs="Arial"/>
                <w:spacing w:val="-3"/>
              </w:rPr>
              <w:t xml:space="preserve"> </w:t>
            </w:r>
            <w:r w:rsidRPr="00042ED8">
              <w:rPr>
                <w:rFonts w:ascii="Arial" w:hAnsi="Arial" w:cs="Arial"/>
              </w:rPr>
              <w:t>written</w:t>
            </w:r>
            <w:r w:rsidRPr="00042ED8">
              <w:rPr>
                <w:rFonts w:ascii="Arial" w:hAnsi="Arial" w:cs="Arial"/>
                <w:spacing w:val="-3"/>
              </w:rPr>
              <w:t xml:space="preserve"> </w:t>
            </w:r>
            <w:r w:rsidRPr="00042ED8">
              <w:rPr>
                <w:rFonts w:ascii="Arial" w:hAnsi="Arial" w:cs="Arial"/>
              </w:rPr>
              <w:t>communications</w:t>
            </w:r>
            <w:r w:rsidRPr="00042ED8">
              <w:rPr>
                <w:rFonts w:ascii="Arial" w:hAnsi="Arial" w:cs="Arial"/>
                <w:spacing w:val="-3"/>
              </w:rPr>
              <w:t xml:space="preserve"> </w:t>
            </w:r>
            <w:r w:rsidRPr="00042ED8">
              <w:rPr>
                <w:rFonts w:ascii="Arial" w:hAnsi="Arial" w:cs="Arial"/>
              </w:rPr>
              <w:t>skills</w:t>
            </w:r>
            <w:r w:rsidRPr="00042ED8">
              <w:rPr>
                <w:rFonts w:ascii="Arial" w:hAnsi="Arial" w:cs="Arial"/>
                <w:spacing w:val="-4"/>
              </w:rPr>
              <w:t xml:space="preserve"> </w:t>
            </w:r>
            <w:r w:rsidRPr="00042ED8">
              <w:rPr>
                <w:rFonts w:ascii="Arial" w:hAnsi="Arial" w:cs="Arial"/>
              </w:rPr>
              <w:t>with</w:t>
            </w:r>
            <w:r w:rsidRPr="00042ED8">
              <w:rPr>
                <w:rFonts w:ascii="Arial" w:hAnsi="Arial" w:cs="Arial"/>
                <w:spacing w:val="-3"/>
              </w:rPr>
              <w:t xml:space="preserve"> </w:t>
            </w:r>
            <w:r w:rsidRPr="00042ED8">
              <w:rPr>
                <w:rFonts w:ascii="Arial" w:hAnsi="Arial" w:cs="Arial"/>
              </w:rPr>
              <w:t>excellent</w:t>
            </w:r>
            <w:r w:rsidRPr="00042ED8">
              <w:rPr>
                <w:rFonts w:ascii="Arial" w:hAnsi="Arial" w:cs="Arial"/>
                <w:spacing w:val="-5"/>
              </w:rPr>
              <w:t xml:space="preserve"> </w:t>
            </w:r>
            <w:r w:rsidRPr="00042ED8">
              <w:rPr>
                <w:rFonts w:ascii="Arial" w:hAnsi="Arial" w:cs="Arial"/>
              </w:rPr>
              <w:t>writing</w:t>
            </w:r>
            <w:r w:rsidRPr="00042ED8">
              <w:rPr>
                <w:rFonts w:ascii="Arial" w:hAnsi="Arial" w:cs="Arial"/>
                <w:spacing w:val="-52"/>
              </w:rPr>
              <w:t xml:space="preserve"> </w:t>
            </w:r>
            <w:r w:rsidRPr="00042ED8">
              <w:rPr>
                <w:rFonts w:ascii="Arial" w:hAnsi="Arial" w:cs="Arial"/>
              </w:rPr>
              <w:t>skills</w:t>
            </w:r>
            <w:r w:rsidRPr="00042ED8">
              <w:rPr>
                <w:rFonts w:ascii="Arial" w:hAnsi="Arial" w:cs="Arial"/>
                <w:spacing w:val="-2"/>
              </w:rPr>
              <w:t xml:space="preserve"> </w:t>
            </w:r>
            <w:r w:rsidRPr="00042ED8">
              <w:rPr>
                <w:rFonts w:ascii="Arial" w:hAnsi="Arial" w:cs="Arial"/>
              </w:rPr>
              <w:t>in English.</w:t>
            </w:r>
          </w:p>
        </w:tc>
      </w:tr>
    </w:tbl>
    <w:p w14:paraId="1A14FCDB" w14:textId="77777777" w:rsidR="00454691" w:rsidRPr="00722A1D" w:rsidRDefault="00454691" w:rsidP="005A2A49">
      <w:pPr>
        <w:jc w:val="both"/>
        <w:rPr>
          <w:rFonts w:ascii="Arial" w:hAnsi="Arial" w:cs="Arial"/>
        </w:rPr>
      </w:pPr>
    </w:p>
    <w:sectPr w:rsidR="00454691" w:rsidRPr="00722A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B6A89" w14:textId="77777777" w:rsidR="009478FA" w:rsidRDefault="009478FA" w:rsidP="00722A1D">
      <w:pPr>
        <w:spacing w:after="0" w:line="240" w:lineRule="auto"/>
      </w:pPr>
      <w:r>
        <w:separator/>
      </w:r>
    </w:p>
  </w:endnote>
  <w:endnote w:type="continuationSeparator" w:id="0">
    <w:p w14:paraId="759E79B1" w14:textId="77777777" w:rsidR="009478FA" w:rsidRDefault="009478FA" w:rsidP="0072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87B9" w14:textId="77777777" w:rsidR="009478FA" w:rsidRDefault="009478FA" w:rsidP="00722A1D">
      <w:pPr>
        <w:spacing w:after="0" w:line="240" w:lineRule="auto"/>
      </w:pPr>
      <w:r>
        <w:separator/>
      </w:r>
    </w:p>
  </w:footnote>
  <w:footnote w:type="continuationSeparator" w:id="0">
    <w:p w14:paraId="01A588B1" w14:textId="77777777" w:rsidR="009478FA" w:rsidRDefault="009478FA" w:rsidP="00722A1D">
      <w:pPr>
        <w:spacing w:after="0" w:line="240" w:lineRule="auto"/>
      </w:pPr>
      <w:r>
        <w:continuationSeparator/>
      </w:r>
    </w:p>
  </w:footnote>
  <w:footnote w:id="1">
    <w:p w14:paraId="48955808" w14:textId="77777777" w:rsidR="00722A1D" w:rsidRDefault="00722A1D" w:rsidP="00722A1D">
      <w:pPr>
        <w:pStyle w:val="FootnoteText"/>
      </w:pPr>
      <w:r>
        <w:rPr>
          <w:rStyle w:val="FootnoteReference"/>
        </w:rPr>
        <w:footnoteRef/>
      </w:r>
      <w:r>
        <w:t xml:space="preserve"> For </w:t>
      </w:r>
      <w:proofErr w:type="gramStart"/>
      <w:r>
        <w:t>Non-Annex</w:t>
      </w:r>
      <w:proofErr w:type="gramEnd"/>
      <w:r>
        <w:t xml:space="preserve"> 1 countries, the United Nations Framework Convention on Climate Change (UNFCCC) requires the biennial development and submission of a National Inventory of GHG sources and removals (http://unfccc.int/national_reports/non-annex_i_natcom/items/2716.php).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C50"/>
    <w:multiLevelType w:val="hybridMultilevel"/>
    <w:tmpl w:val="8A8A5228"/>
    <w:lvl w:ilvl="0" w:tplc="19DC5856">
      <w:start w:val="1"/>
      <w:numFmt w:val="decimal"/>
      <w:lvlText w:val="%1."/>
      <w:lvlJc w:val="left"/>
      <w:pPr>
        <w:ind w:left="821" w:hanging="441"/>
        <w:jc w:val="left"/>
      </w:pPr>
      <w:rPr>
        <w:rFonts w:ascii="Times New Roman" w:eastAsia="Times New Roman" w:hAnsi="Times New Roman" w:cs="Times New Roman" w:hint="default"/>
        <w:w w:val="100"/>
        <w:sz w:val="22"/>
        <w:szCs w:val="22"/>
        <w:lang w:val="en-US" w:eastAsia="en-US" w:bidi="ar-SA"/>
      </w:rPr>
    </w:lvl>
    <w:lvl w:ilvl="1" w:tplc="6AB07EAA">
      <w:start w:val="1"/>
      <w:numFmt w:val="decimal"/>
      <w:lvlText w:val="%2."/>
      <w:lvlJc w:val="left"/>
      <w:pPr>
        <w:ind w:left="821" w:hanging="360"/>
        <w:jc w:val="left"/>
      </w:pPr>
      <w:rPr>
        <w:rFonts w:ascii="Times New Roman" w:eastAsia="Times New Roman" w:hAnsi="Times New Roman" w:cs="Times New Roman" w:hint="default"/>
        <w:w w:val="100"/>
        <w:sz w:val="22"/>
        <w:szCs w:val="22"/>
        <w:lang w:val="en-US" w:eastAsia="en-US" w:bidi="ar-SA"/>
      </w:rPr>
    </w:lvl>
    <w:lvl w:ilvl="2" w:tplc="AB508A9E">
      <w:numFmt w:val="bullet"/>
      <w:lvlText w:val="•"/>
      <w:lvlJc w:val="left"/>
      <w:pPr>
        <w:ind w:left="2585" w:hanging="360"/>
      </w:pPr>
      <w:rPr>
        <w:rFonts w:hint="default"/>
        <w:lang w:val="en-US" w:eastAsia="en-US" w:bidi="ar-SA"/>
      </w:rPr>
    </w:lvl>
    <w:lvl w:ilvl="3" w:tplc="3BCED83E">
      <w:numFmt w:val="bullet"/>
      <w:lvlText w:val="•"/>
      <w:lvlJc w:val="left"/>
      <w:pPr>
        <w:ind w:left="3467" w:hanging="360"/>
      </w:pPr>
      <w:rPr>
        <w:rFonts w:hint="default"/>
        <w:lang w:val="en-US" w:eastAsia="en-US" w:bidi="ar-SA"/>
      </w:rPr>
    </w:lvl>
    <w:lvl w:ilvl="4" w:tplc="7AE063AE">
      <w:numFmt w:val="bullet"/>
      <w:lvlText w:val="•"/>
      <w:lvlJc w:val="left"/>
      <w:pPr>
        <w:ind w:left="4350" w:hanging="360"/>
      </w:pPr>
      <w:rPr>
        <w:rFonts w:hint="default"/>
        <w:lang w:val="en-US" w:eastAsia="en-US" w:bidi="ar-SA"/>
      </w:rPr>
    </w:lvl>
    <w:lvl w:ilvl="5" w:tplc="A224BAE2">
      <w:numFmt w:val="bullet"/>
      <w:lvlText w:val="•"/>
      <w:lvlJc w:val="left"/>
      <w:pPr>
        <w:ind w:left="5232" w:hanging="360"/>
      </w:pPr>
      <w:rPr>
        <w:rFonts w:hint="default"/>
        <w:lang w:val="en-US" w:eastAsia="en-US" w:bidi="ar-SA"/>
      </w:rPr>
    </w:lvl>
    <w:lvl w:ilvl="6" w:tplc="E03ACBAE">
      <w:numFmt w:val="bullet"/>
      <w:lvlText w:val="•"/>
      <w:lvlJc w:val="left"/>
      <w:pPr>
        <w:ind w:left="6115" w:hanging="360"/>
      </w:pPr>
      <w:rPr>
        <w:rFonts w:hint="default"/>
        <w:lang w:val="en-US" w:eastAsia="en-US" w:bidi="ar-SA"/>
      </w:rPr>
    </w:lvl>
    <w:lvl w:ilvl="7" w:tplc="58146400">
      <w:numFmt w:val="bullet"/>
      <w:lvlText w:val="•"/>
      <w:lvlJc w:val="left"/>
      <w:pPr>
        <w:ind w:left="6997" w:hanging="360"/>
      </w:pPr>
      <w:rPr>
        <w:rFonts w:hint="default"/>
        <w:lang w:val="en-US" w:eastAsia="en-US" w:bidi="ar-SA"/>
      </w:rPr>
    </w:lvl>
    <w:lvl w:ilvl="8" w:tplc="D4A20186">
      <w:numFmt w:val="bullet"/>
      <w:lvlText w:val="•"/>
      <w:lvlJc w:val="left"/>
      <w:pPr>
        <w:ind w:left="7880" w:hanging="360"/>
      </w:pPr>
      <w:rPr>
        <w:rFonts w:hint="default"/>
        <w:lang w:val="en-US" w:eastAsia="en-US" w:bidi="ar-SA"/>
      </w:rPr>
    </w:lvl>
  </w:abstractNum>
  <w:abstractNum w:abstractNumId="1" w15:restartNumberingAfterBreak="0">
    <w:nsid w:val="19F46D6E"/>
    <w:multiLevelType w:val="hybridMultilevel"/>
    <w:tmpl w:val="EB34B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8A343B"/>
    <w:multiLevelType w:val="hybridMultilevel"/>
    <w:tmpl w:val="10F6237C"/>
    <w:lvl w:ilvl="0" w:tplc="0A722A3A">
      <w:start w:val="1"/>
      <w:numFmt w:val="bullet"/>
      <w:lvlText w:val=""/>
      <w:lvlJc w:val="left"/>
      <w:pPr>
        <w:ind w:left="720" w:hanging="360"/>
      </w:pPr>
      <w:rPr>
        <w:rFonts w:ascii="Wingdings" w:hAnsi="Wingdings" w:hint="default"/>
        <w:color w:val="2C7FCE" w:themeColor="text2" w:themeTint="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696576"/>
    <w:multiLevelType w:val="hybridMultilevel"/>
    <w:tmpl w:val="6344977A"/>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webHidden w:val="0"/>
        <w:color w:val="1F497D"/>
        <w:u w:val="none"/>
        <w:effect w:val="none"/>
        <w:vertAlign w:val="baseline"/>
        <w:specVanish w:val="0"/>
      </w:rPr>
    </w:lvl>
    <w:lvl w:ilvl="1" w:tplc="04090001">
      <w:start w:val="1"/>
      <w:numFmt w:val="bullet"/>
      <w:lvlText w:val=""/>
      <w:lvlJc w:val="left"/>
      <w:pPr>
        <w:tabs>
          <w:tab w:val="num" w:pos="2160"/>
        </w:tabs>
        <w:ind w:left="2160" w:hanging="360"/>
      </w:pPr>
      <w:rPr>
        <w:rFonts w:ascii="Symbol" w:hAnsi="Symbol" w:hint="default"/>
      </w:rPr>
    </w:lvl>
    <w:lvl w:ilvl="2" w:tplc="4C4EA6CC">
      <w:start w:val="1"/>
      <w:numFmt w:val="bullet"/>
      <w:lvlText w:val="–"/>
      <w:lvlJc w:val="left"/>
      <w:pPr>
        <w:tabs>
          <w:tab w:val="num" w:pos="2880"/>
        </w:tabs>
        <w:ind w:left="2880" w:hanging="360"/>
      </w:pPr>
      <w:rPr>
        <w:rFonts w:ascii="Arial" w:hAnsi="Arial" w:cs="Times New Roman" w:hint="default"/>
      </w:rPr>
    </w:lvl>
    <w:lvl w:ilvl="3" w:tplc="5832005E">
      <w:start w:val="1"/>
      <w:numFmt w:val="bullet"/>
      <w:lvlText w:val="–"/>
      <w:lvlJc w:val="left"/>
      <w:pPr>
        <w:tabs>
          <w:tab w:val="num" w:pos="3600"/>
        </w:tabs>
        <w:ind w:left="3600" w:hanging="360"/>
      </w:pPr>
      <w:rPr>
        <w:rFonts w:ascii="Arial" w:hAnsi="Arial" w:cs="Times New Roman" w:hint="default"/>
      </w:rPr>
    </w:lvl>
    <w:lvl w:ilvl="4" w:tplc="664AB614">
      <w:start w:val="1"/>
      <w:numFmt w:val="bullet"/>
      <w:lvlText w:val="–"/>
      <w:lvlJc w:val="left"/>
      <w:pPr>
        <w:tabs>
          <w:tab w:val="num" w:pos="4320"/>
        </w:tabs>
        <w:ind w:left="4320" w:hanging="360"/>
      </w:pPr>
      <w:rPr>
        <w:rFonts w:ascii="Arial" w:hAnsi="Arial" w:cs="Times New Roman" w:hint="default"/>
      </w:rPr>
    </w:lvl>
    <w:lvl w:ilvl="5" w:tplc="9BF47052">
      <w:start w:val="1"/>
      <w:numFmt w:val="bullet"/>
      <w:lvlText w:val="–"/>
      <w:lvlJc w:val="left"/>
      <w:pPr>
        <w:tabs>
          <w:tab w:val="num" w:pos="5040"/>
        </w:tabs>
        <w:ind w:left="5040" w:hanging="360"/>
      </w:pPr>
      <w:rPr>
        <w:rFonts w:ascii="Arial" w:hAnsi="Arial" w:cs="Times New Roman" w:hint="default"/>
      </w:rPr>
    </w:lvl>
    <w:lvl w:ilvl="6" w:tplc="8E12E2B6">
      <w:start w:val="1"/>
      <w:numFmt w:val="bullet"/>
      <w:lvlText w:val="–"/>
      <w:lvlJc w:val="left"/>
      <w:pPr>
        <w:tabs>
          <w:tab w:val="num" w:pos="5760"/>
        </w:tabs>
        <w:ind w:left="5760" w:hanging="360"/>
      </w:pPr>
      <w:rPr>
        <w:rFonts w:ascii="Arial" w:hAnsi="Arial" w:cs="Times New Roman" w:hint="default"/>
      </w:rPr>
    </w:lvl>
    <w:lvl w:ilvl="7" w:tplc="EB9C4F5E">
      <w:start w:val="1"/>
      <w:numFmt w:val="bullet"/>
      <w:lvlText w:val="–"/>
      <w:lvlJc w:val="left"/>
      <w:pPr>
        <w:tabs>
          <w:tab w:val="num" w:pos="6480"/>
        </w:tabs>
        <w:ind w:left="6480" w:hanging="360"/>
      </w:pPr>
      <w:rPr>
        <w:rFonts w:ascii="Arial" w:hAnsi="Arial" w:cs="Times New Roman" w:hint="default"/>
      </w:rPr>
    </w:lvl>
    <w:lvl w:ilvl="8" w:tplc="3FF63ED2">
      <w:start w:val="1"/>
      <w:numFmt w:val="bullet"/>
      <w:lvlText w:val="–"/>
      <w:lvlJc w:val="left"/>
      <w:pPr>
        <w:tabs>
          <w:tab w:val="num" w:pos="7200"/>
        </w:tabs>
        <w:ind w:left="7200" w:hanging="360"/>
      </w:pPr>
      <w:rPr>
        <w:rFonts w:ascii="Arial" w:hAnsi="Arial" w:cs="Times New Roman" w:hint="default"/>
      </w:rPr>
    </w:lvl>
  </w:abstractNum>
  <w:abstractNum w:abstractNumId="4" w15:restartNumberingAfterBreak="0">
    <w:nsid w:val="277316F2"/>
    <w:multiLevelType w:val="hybridMultilevel"/>
    <w:tmpl w:val="10B44120"/>
    <w:lvl w:ilvl="0" w:tplc="FFFFFFFF">
      <w:start w:val="1"/>
      <w:numFmt w:val="bullet"/>
      <w:lvlText w:val="P"/>
      <w:lvlJc w:val="left"/>
      <w:pPr>
        <w:tabs>
          <w:tab w:val="num" w:pos="810"/>
        </w:tabs>
        <w:ind w:left="810" w:hanging="360"/>
      </w:pPr>
      <w:rPr>
        <w:rFonts w:ascii="Wingdings 2" w:hAnsi="Wingdings 2" w:hint="default"/>
        <w:b/>
        <w:i w:val="0"/>
        <w:caps w:val="0"/>
        <w:strike w:val="0"/>
        <w:dstrike w:val="0"/>
        <w:vanish w:val="0"/>
        <w:webHidden w:val="0"/>
        <w:color w:val="1F497D"/>
        <w:u w:val="none"/>
        <w:effect w:val="none"/>
        <w:vertAlign w:val="baseline"/>
        <w:specVanish w:val="0"/>
      </w:rPr>
    </w:lvl>
    <w:lvl w:ilvl="1" w:tplc="40090001">
      <w:start w:val="1"/>
      <w:numFmt w:val="bullet"/>
      <w:lvlText w:val=""/>
      <w:lvlJc w:val="left"/>
      <w:pPr>
        <w:ind w:left="2160" w:hanging="360"/>
      </w:pPr>
      <w:rPr>
        <w:rFonts w:ascii="Symbol" w:hAnsi="Symbol" w:hint="default"/>
      </w:rPr>
    </w:lvl>
    <w:lvl w:ilvl="2" w:tplc="FFFFFFFF">
      <w:start w:val="1"/>
      <w:numFmt w:val="bullet"/>
      <w:lvlText w:val="–"/>
      <w:lvlJc w:val="left"/>
      <w:pPr>
        <w:tabs>
          <w:tab w:val="num" w:pos="2880"/>
        </w:tabs>
        <w:ind w:left="2880" w:hanging="360"/>
      </w:pPr>
      <w:rPr>
        <w:rFonts w:ascii="Arial" w:hAnsi="Arial" w:cs="Times New Roman" w:hint="default"/>
      </w:rPr>
    </w:lvl>
    <w:lvl w:ilvl="3" w:tplc="FFFFFFFF">
      <w:start w:val="1"/>
      <w:numFmt w:val="bullet"/>
      <w:lvlText w:val="–"/>
      <w:lvlJc w:val="left"/>
      <w:pPr>
        <w:tabs>
          <w:tab w:val="num" w:pos="3600"/>
        </w:tabs>
        <w:ind w:left="3600" w:hanging="360"/>
      </w:pPr>
      <w:rPr>
        <w:rFonts w:ascii="Arial" w:hAnsi="Arial" w:cs="Times New Roman" w:hint="default"/>
      </w:rPr>
    </w:lvl>
    <w:lvl w:ilvl="4" w:tplc="FFFFFFFF">
      <w:start w:val="1"/>
      <w:numFmt w:val="bullet"/>
      <w:lvlText w:val="–"/>
      <w:lvlJc w:val="left"/>
      <w:pPr>
        <w:tabs>
          <w:tab w:val="num" w:pos="4320"/>
        </w:tabs>
        <w:ind w:left="4320" w:hanging="360"/>
      </w:pPr>
      <w:rPr>
        <w:rFonts w:ascii="Arial" w:hAnsi="Arial" w:cs="Times New Roman" w:hint="default"/>
      </w:rPr>
    </w:lvl>
    <w:lvl w:ilvl="5" w:tplc="FFFFFFFF">
      <w:start w:val="1"/>
      <w:numFmt w:val="bullet"/>
      <w:lvlText w:val="–"/>
      <w:lvlJc w:val="left"/>
      <w:pPr>
        <w:tabs>
          <w:tab w:val="num" w:pos="5040"/>
        </w:tabs>
        <w:ind w:left="5040" w:hanging="360"/>
      </w:pPr>
      <w:rPr>
        <w:rFonts w:ascii="Arial" w:hAnsi="Arial" w:cs="Times New Roman" w:hint="default"/>
      </w:rPr>
    </w:lvl>
    <w:lvl w:ilvl="6" w:tplc="FFFFFFFF">
      <w:start w:val="1"/>
      <w:numFmt w:val="bullet"/>
      <w:lvlText w:val="–"/>
      <w:lvlJc w:val="left"/>
      <w:pPr>
        <w:tabs>
          <w:tab w:val="num" w:pos="5760"/>
        </w:tabs>
        <w:ind w:left="5760" w:hanging="360"/>
      </w:pPr>
      <w:rPr>
        <w:rFonts w:ascii="Arial" w:hAnsi="Arial" w:cs="Times New Roman" w:hint="default"/>
      </w:rPr>
    </w:lvl>
    <w:lvl w:ilvl="7" w:tplc="FFFFFFFF">
      <w:start w:val="1"/>
      <w:numFmt w:val="bullet"/>
      <w:lvlText w:val="–"/>
      <w:lvlJc w:val="left"/>
      <w:pPr>
        <w:tabs>
          <w:tab w:val="num" w:pos="6480"/>
        </w:tabs>
        <w:ind w:left="6480" w:hanging="360"/>
      </w:pPr>
      <w:rPr>
        <w:rFonts w:ascii="Arial" w:hAnsi="Arial" w:cs="Times New Roman" w:hint="default"/>
      </w:rPr>
    </w:lvl>
    <w:lvl w:ilvl="8" w:tplc="FFFFFFFF">
      <w:start w:val="1"/>
      <w:numFmt w:val="bullet"/>
      <w:lvlText w:val="–"/>
      <w:lvlJc w:val="left"/>
      <w:pPr>
        <w:tabs>
          <w:tab w:val="num" w:pos="7200"/>
        </w:tabs>
        <w:ind w:left="7200" w:hanging="360"/>
      </w:pPr>
      <w:rPr>
        <w:rFonts w:ascii="Arial" w:hAnsi="Arial" w:cs="Times New Roman" w:hint="default"/>
      </w:rPr>
    </w:lvl>
  </w:abstractNum>
  <w:abstractNum w:abstractNumId="5" w15:restartNumberingAfterBreak="0">
    <w:nsid w:val="2DA417D3"/>
    <w:multiLevelType w:val="hybridMultilevel"/>
    <w:tmpl w:val="52946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12074F"/>
    <w:multiLevelType w:val="hybridMultilevel"/>
    <w:tmpl w:val="DC868DCA"/>
    <w:lvl w:ilvl="0" w:tplc="29260B00">
      <w:start w:val="1"/>
      <w:numFmt w:val="decimal"/>
      <w:lvlText w:val="%1."/>
      <w:lvlJc w:val="left"/>
      <w:pPr>
        <w:ind w:left="821" w:hanging="441"/>
        <w:jc w:val="left"/>
      </w:pPr>
      <w:rPr>
        <w:rFonts w:ascii="Arial" w:eastAsia="Times New Roman" w:hAnsi="Arial" w:cs="Arial" w:hint="default"/>
        <w:w w:val="100"/>
        <w:sz w:val="22"/>
        <w:szCs w:val="22"/>
        <w:lang w:val="en-US" w:eastAsia="en-US" w:bidi="ar-SA"/>
      </w:rPr>
    </w:lvl>
    <w:lvl w:ilvl="1" w:tplc="FB5CA9F2">
      <w:start w:val="1"/>
      <w:numFmt w:val="lowerLetter"/>
      <w:lvlText w:val="%2)"/>
      <w:lvlJc w:val="left"/>
      <w:pPr>
        <w:ind w:left="1541" w:hanging="360"/>
        <w:jc w:val="left"/>
      </w:pPr>
      <w:rPr>
        <w:rFonts w:ascii="Arial" w:eastAsia="Times New Roman" w:hAnsi="Arial" w:cs="Arial" w:hint="default"/>
        <w:spacing w:val="0"/>
        <w:w w:val="100"/>
        <w:sz w:val="22"/>
        <w:szCs w:val="22"/>
        <w:lang w:val="en-US" w:eastAsia="en-US" w:bidi="ar-SA"/>
      </w:rPr>
    </w:lvl>
    <w:lvl w:ilvl="2" w:tplc="69B23DBE">
      <w:numFmt w:val="bullet"/>
      <w:lvlText w:val="•"/>
      <w:lvlJc w:val="left"/>
      <w:pPr>
        <w:ind w:left="2440" w:hanging="360"/>
      </w:pPr>
      <w:rPr>
        <w:rFonts w:hint="default"/>
        <w:lang w:val="en-US" w:eastAsia="en-US" w:bidi="ar-SA"/>
      </w:rPr>
    </w:lvl>
    <w:lvl w:ilvl="3" w:tplc="3190CD0E">
      <w:numFmt w:val="bullet"/>
      <w:lvlText w:val="•"/>
      <w:lvlJc w:val="left"/>
      <w:pPr>
        <w:ind w:left="3341" w:hanging="360"/>
      </w:pPr>
      <w:rPr>
        <w:rFonts w:hint="default"/>
        <w:lang w:val="en-US" w:eastAsia="en-US" w:bidi="ar-SA"/>
      </w:rPr>
    </w:lvl>
    <w:lvl w:ilvl="4" w:tplc="0862DFB8">
      <w:numFmt w:val="bullet"/>
      <w:lvlText w:val="•"/>
      <w:lvlJc w:val="left"/>
      <w:pPr>
        <w:ind w:left="4241" w:hanging="360"/>
      </w:pPr>
      <w:rPr>
        <w:rFonts w:hint="default"/>
        <w:lang w:val="en-US" w:eastAsia="en-US" w:bidi="ar-SA"/>
      </w:rPr>
    </w:lvl>
    <w:lvl w:ilvl="5" w:tplc="1EB803C2">
      <w:numFmt w:val="bullet"/>
      <w:lvlText w:val="•"/>
      <w:lvlJc w:val="left"/>
      <w:pPr>
        <w:ind w:left="5142" w:hanging="360"/>
      </w:pPr>
      <w:rPr>
        <w:rFonts w:hint="default"/>
        <w:lang w:val="en-US" w:eastAsia="en-US" w:bidi="ar-SA"/>
      </w:rPr>
    </w:lvl>
    <w:lvl w:ilvl="6" w:tplc="A564A106">
      <w:numFmt w:val="bullet"/>
      <w:lvlText w:val="•"/>
      <w:lvlJc w:val="left"/>
      <w:pPr>
        <w:ind w:left="6042" w:hanging="360"/>
      </w:pPr>
      <w:rPr>
        <w:rFonts w:hint="default"/>
        <w:lang w:val="en-US" w:eastAsia="en-US" w:bidi="ar-SA"/>
      </w:rPr>
    </w:lvl>
    <w:lvl w:ilvl="7" w:tplc="DFBAA03E">
      <w:numFmt w:val="bullet"/>
      <w:lvlText w:val="•"/>
      <w:lvlJc w:val="left"/>
      <w:pPr>
        <w:ind w:left="6943" w:hanging="360"/>
      </w:pPr>
      <w:rPr>
        <w:rFonts w:hint="default"/>
        <w:lang w:val="en-US" w:eastAsia="en-US" w:bidi="ar-SA"/>
      </w:rPr>
    </w:lvl>
    <w:lvl w:ilvl="8" w:tplc="018A8354">
      <w:numFmt w:val="bullet"/>
      <w:lvlText w:val="•"/>
      <w:lvlJc w:val="left"/>
      <w:pPr>
        <w:ind w:left="7843" w:hanging="360"/>
      </w:pPr>
      <w:rPr>
        <w:rFonts w:hint="default"/>
        <w:lang w:val="en-US" w:eastAsia="en-US" w:bidi="ar-SA"/>
      </w:rPr>
    </w:lvl>
  </w:abstractNum>
  <w:abstractNum w:abstractNumId="7" w15:restartNumberingAfterBreak="0">
    <w:nsid w:val="368600B1"/>
    <w:multiLevelType w:val="hybridMultilevel"/>
    <w:tmpl w:val="358A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CB71C0"/>
    <w:multiLevelType w:val="hybridMultilevel"/>
    <w:tmpl w:val="6494F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0B111D"/>
    <w:multiLevelType w:val="hybridMultilevel"/>
    <w:tmpl w:val="0166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1E179A"/>
    <w:multiLevelType w:val="hybridMultilevel"/>
    <w:tmpl w:val="32A4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D9567C"/>
    <w:multiLevelType w:val="hybridMultilevel"/>
    <w:tmpl w:val="A426B14C"/>
    <w:lvl w:ilvl="0" w:tplc="40FA43A0">
      <w:start w:val="1"/>
      <w:numFmt w:val="decimal"/>
      <w:lvlText w:val="%1."/>
      <w:lvlJc w:val="left"/>
      <w:pPr>
        <w:ind w:left="821" w:hanging="441"/>
        <w:jc w:val="left"/>
      </w:pPr>
      <w:rPr>
        <w:rFonts w:ascii="Arial" w:eastAsia="Times New Roman" w:hAnsi="Arial" w:cs="Arial" w:hint="default"/>
        <w:w w:val="100"/>
        <w:sz w:val="22"/>
        <w:szCs w:val="22"/>
        <w:lang w:val="en-US" w:eastAsia="en-US" w:bidi="ar-SA"/>
      </w:rPr>
    </w:lvl>
    <w:lvl w:ilvl="1" w:tplc="E3BE707A">
      <w:numFmt w:val="bullet"/>
      <w:lvlText w:val="•"/>
      <w:lvlJc w:val="left"/>
      <w:pPr>
        <w:ind w:left="1702" w:hanging="441"/>
      </w:pPr>
      <w:rPr>
        <w:rFonts w:hint="default"/>
        <w:lang w:val="en-US" w:eastAsia="en-US" w:bidi="ar-SA"/>
      </w:rPr>
    </w:lvl>
    <w:lvl w:ilvl="2" w:tplc="720A4984">
      <w:numFmt w:val="bullet"/>
      <w:lvlText w:val="•"/>
      <w:lvlJc w:val="left"/>
      <w:pPr>
        <w:ind w:left="2585" w:hanging="441"/>
      </w:pPr>
      <w:rPr>
        <w:rFonts w:hint="default"/>
        <w:lang w:val="en-US" w:eastAsia="en-US" w:bidi="ar-SA"/>
      </w:rPr>
    </w:lvl>
    <w:lvl w:ilvl="3" w:tplc="A44ED01E">
      <w:numFmt w:val="bullet"/>
      <w:lvlText w:val="•"/>
      <w:lvlJc w:val="left"/>
      <w:pPr>
        <w:ind w:left="3467" w:hanging="441"/>
      </w:pPr>
      <w:rPr>
        <w:rFonts w:hint="default"/>
        <w:lang w:val="en-US" w:eastAsia="en-US" w:bidi="ar-SA"/>
      </w:rPr>
    </w:lvl>
    <w:lvl w:ilvl="4" w:tplc="86281E96">
      <w:numFmt w:val="bullet"/>
      <w:lvlText w:val="•"/>
      <w:lvlJc w:val="left"/>
      <w:pPr>
        <w:ind w:left="4350" w:hanging="441"/>
      </w:pPr>
      <w:rPr>
        <w:rFonts w:hint="default"/>
        <w:lang w:val="en-US" w:eastAsia="en-US" w:bidi="ar-SA"/>
      </w:rPr>
    </w:lvl>
    <w:lvl w:ilvl="5" w:tplc="A6F22E32">
      <w:numFmt w:val="bullet"/>
      <w:lvlText w:val="•"/>
      <w:lvlJc w:val="left"/>
      <w:pPr>
        <w:ind w:left="5232" w:hanging="441"/>
      </w:pPr>
      <w:rPr>
        <w:rFonts w:hint="default"/>
        <w:lang w:val="en-US" w:eastAsia="en-US" w:bidi="ar-SA"/>
      </w:rPr>
    </w:lvl>
    <w:lvl w:ilvl="6" w:tplc="81BED276">
      <w:numFmt w:val="bullet"/>
      <w:lvlText w:val="•"/>
      <w:lvlJc w:val="left"/>
      <w:pPr>
        <w:ind w:left="6115" w:hanging="441"/>
      </w:pPr>
      <w:rPr>
        <w:rFonts w:hint="default"/>
        <w:lang w:val="en-US" w:eastAsia="en-US" w:bidi="ar-SA"/>
      </w:rPr>
    </w:lvl>
    <w:lvl w:ilvl="7" w:tplc="AEAA575A">
      <w:numFmt w:val="bullet"/>
      <w:lvlText w:val="•"/>
      <w:lvlJc w:val="left"/>
      <w:pPr>
        <w:ind w:left="6997" w:hanging="441"/>
      </w:pPr>
      <w:rPr>
        <w:rFonts w:hint="default"/>
        <w:lang w:val="en-US" w:eastAsia="en-US" w:bidi="ar-SA"/>
      </w:rPr>
    </w:lvl>
    <w:lvl w:ilvl="8" w:tplc="80EAF19A">
      <w:numFmt w:val="bullet"/>
      <w:lvlText w:val="•"/>
      <w:lvlJc w:val="left"/>
      <w:pPr>
        <w:ind w:left="7880" w:hanging="441"/>
      </w:pPr>
      <w:rPr>
        <w:rFonts w:hint="default"/>
        <w:lang w:val="en-US" w:eastAsia="en-US" w:bidi="ar-SA"/>
      </w:rPr>
    </w:lvl>
  </w:abstractNum>
  <w:abstractNum w:abstractNumId="12" w15:restartNumberingAfterBreak="0">
    <w:nsid w:val="68D924B8"/>
    <w:multiLevelType w:val="hybridMultilevel"/>
    <w:tmpl w:val="D7849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7441E4"/>
    <w:multiLevelType w:val="hybridMultilevel"/>
    <w:tmpl w:val="37A42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4B483A"/>
    <w:multiLevelType w:val="hybridMultilevel"/>
    <w:tmpl w:val="5BA65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D87777"/>
    <w:multiLevelType w:val="multilevel"/>
    <w:tmpl w:val="07F496C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517E55"/>
    <w:multiLevelType w:val="hybridMultilevel"/>
    <w:tmpl w:val="10FA910E"/>
    <w:lvl w:ilvl="0" w:tplc="4C803D4C">
      <w:start w:val="1"/>
      <w:numFmt w:val="decimal"/>
      <w:lvlText w:val="%1."/>
      <w:lvlJc w:val="left"/>
      <w:pPr>
        <w:ind w:left="821" w:hanging="360"/>
        <w:jc w:val="left"/>
      </w:pPr>
      <w:rPr>
        <w:rFonts w:ascii="Arial" w:eastAsia="Times New Roman" w:hAnsi="Arial" w:cs="Arial" w:hint="default"/>
        <w:w w:val="100"/>
        <w:sz w:val="22"/>
        <w:szCs w:val="22"/>
        <w:lang w:val="en-US" w:eastAsia="en-US" w:bidi="ar-SA"/>
      </w:rPr>
    </w:lvl>
    <w:lvl w:ilvl="1" w:tplc="0422016E">
      <w:numFmt w:val="bullet"/>
      <w:lvlText w:val="•"/>
      <w:lvlJc w:val="left"/>
      <w:pPr>
        <w:ind w:left="1702" w:hanging="360"/>
      </w:pPr>
      <w:rPr>
        <w:rFonts w:hint="default"/>
        <w:lang w:val="en-US" w:eastAsia="en-US" w:bidi="ar-SA"/>
      </w:rPr>
    </w:lvl>
    <w:lvl w:ilvl="2" w:tplc="1CD464DE">
      <w:numFmt w:val="bullet"/>
      <w:lvlText w:val="•"/>
      <w:lvlJc w:val="left"/>
      <w:pPr>
        <w:ind w:left="2585" w:hanging="360"/>
      </w:pPr>
      <w:rPr>
        <w:rFonts w:hint="default"/>
        <w:lang w:val="en-US" w:eastAsia="en-US" w:bidi="ar-SA"/>
      </w:rPr>
    </w:lvl>
    <w:lvl w:ilvl="3" w:tplc="F3F0E06C">
      <w:numFmt w:val="bullet"/>
      <w:lvlText w:val="•"/>
      <w:lvlJc w:val="left"/>
      <w:pPr>
        <w:ind w:left="3467" w:hanging="360"/>
      </w:pPr>
      <w:rPr>
        <w:rFonts w:hint="default"/>
        <w:lang w:val="en-US" w:eastAsia="en-US" w:bidi="ar-SA"/>
      </w:rPr>
    </w:lvl>
    <w:lvl w:ilvl="4" w:tplc="532C4560">
      <w:numFmt w:val="bullet"/>
      <w:lvlText w:val="•"/>
      <w:lvlJc w:val="left"/>
      <w:pPr>
        <w:ind w:left="4350" w:hanging="360"/>
      </w:pPr>
      <w:rPr>
        <w:rFonts w:hint="default"/>
        <w:lang w:val="en-US" w:eastAsia="en-US" w:bidi="ar-SA"/>
      </w:rPr>
    </w:lvl>
    <w:lvl w:ilvl="5" w:tplc="C5BEAE28">
      <w:numFmt w:val="bullet"/>
      <w:lvlText w:val="•"/>
      <w:lvlJc w:val="left"/>
      <w:pPr>
        <w:ind w:left="5232" w:hanging="360"/>
      </w:pPr>
      <w:rPr>
        <w:rFonts w:hint="default"/>
        <w:lang w:val="en-US" w:eastAsia="en-US" w:bidi="ar-SA"/>
      </w:rPr>
    </w:lvl>
    <w:lvl w:ilvl="6" w:tplc="BD1EB18E">
      <w:numFmt w:val="bullet"/>
      <w:lvlText w:val="•"/>
      <w:lvlJc w:val="left"/>
      <w:pPr>
        <w:ind w:left="6115" w:hanging="360"/>
      </w:pPr>
      <w:rPr>
        <w:rFonts w:hint="default"/>
        <w:lang w:val="en-US" w:eastAsia="en-US" w:bidi="ar-SA"/>
      </w:rPr>
    </w:lvl>
    <w:lvl w:ilvl="7" w:tplc="4192D440">
      <w:numFmt w:val="bullet"/>
      <w:lvlText w:val="•"/>
      <w:lvlJc w:val="left"/>
      <w:pPr>
        <w:ind w:left="6997" w:hanging="360"/>
      </w:pPr>
      <w:rPr>
        <w:rFonts w:hint="default"/>
        <w:lang w:val="en-US" w:eastAsia="en-US" w:bidi="ar-SA"/>
      </w:rPr>
    </w:lvl>
    <w:lvl w:ilvl="8" w:tplc="218098C4">
      <w:numFmt w:val="bullet"/>
      <w:lvlText w:val="•"/>
      <w:lvlJc w:val="left"/>
      <w:pPr>
        <w:ind w:left="7880" w:hanging="360"/>
      </w:pPr>
      <w:rPr>
        <w:rFonts w:hint="default"/>
        <w:lang w:val="en-US" w:eastAsia="en-US" w:bidi="ar-SA"/>
      </w:rPr>
    </w:lvl>
  </w:abstractNum>
  <w:num w:numId="1" w16cid:durableId="1937706284">
    <w:abstractNumId w:val="2"/>
  </w:num>
  <w:num w:numId="2" w16cid:durableId="1541933922">
    <w:abstractNumId w:val="13"/>
  </w:num>
  <w:num w:numId="3" w16cid:durableId="351762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008276">
    <w:abstractNumId w:val="9"/>
  </w:num>
  <w:num w:numId="5" w16cid:durableId="1590233774">
    <w:abstractNumId w:val="8"/>
  </w:num>
  <w:num w:numId="6" w16cid:durableId="716394994">
    <w:abstractNumId w:val="15"/>
  </w:num>
  <w:num w:numId="7" w16cid:durableId="629282999">
    <w:abstractNumId w:val="10"/>
  </w:num>
  <w:num w:numId="8" w16cid:durableId="1509294342">
    <w:abstractNumId w:val="3"/>
  </w:num>
  <w:num w:numId="9" w16cid:durableId="1836921628">
    <w:abstractNumId w:val="4"/>
  </w:num>
  <w:num w:numId="10" w16cid:durableId="1511725578">
    <w:abstractNumId w:val="5"/>
  </w:num>
  <w:num w:numId="11" w16cid:durableId="1976332584">
    <w:abstractNumId w:val="12"/>
  </w:num>
  <w:num w:numId="12" w16cid:durableId="286206153">
    <w:abstractNumId w:val="14"/>
  </w:num>
  <w:num w:numId="13" w16cid:durableId="1523473034">
    <w:abstractNumId w:val="1"/>
  </w:num>
  <w:num w:numId="14" w16cid:durableId="397170581">
    <w:abstractNumId w:val="16"/>
  </w:num>
  <w:num w:numId="15" w16cid:durableId="1715929582">
    <w:abstractNumId w:val="6"/>
  </w:num>
  <w:num w:numId="16" w16cid:durableId="1048913114">
    <w:abstractNumId w:val="11"/>
  </w:num>
  <w:num w:numId="17" w16cid:durableId="82597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1D"/>
    <w:rsid w:val="00042ED8"/>
    <w:rsid w:val="00076D9E"/>
    <w:rsid w:val="00082CCF"/>
    <w:rsid w:val="00086DDC"/>
    <w:rsid w:val="000A4BF7"/>
    <w:rsid w:val="000F4715"/>
    <w:rsid w:val="00110C08"/>
    <w:rsid w:val="00117645"/>
    <w:rsid w:val="00193F7D"/>
    <w:rsid w:val="001A5815"/>
    <w:rsid w:val="001B03A1"/>
    <w:rsid w:val="001D25DC"/>
    <w:rsid w:val="0020655A"/>
    <w:rsid w:val="002C6A62"/>
    <w:rsid w:val="002D31E7"/>
    <w:rsid w:val="002F07D4"/>
    <w:rsid w:val="00302875"/>
    <w:rsid w:val="00335119"/>
    <w:rsid w:val="00386245"/>
    <w:rsid w:val="003940D8"/>
    <w:rsid w:val="003B4B23"/>
    <w:rsid w:val="00422077"/>
    <w:rsid w:val="00443163"/>
    <w:rsid w:val="00450186"/>
    <w:rsid w:val="00454691"/>
    <w:rsid w:val="00494A1C"/>
    <w:rsid w:val="00496DC0"/>
    <w:rsid w:val="004A28F1"/>
    <w:rsid w:val="004A4127"/>
    <w:rsid w:val="004A6E28"/>
    <w:rsid w:val="004B6866"/>
    <w:rsid w:val="004B7CC6"/>
    <w:rsid w:val="004E5434"/>
    <w:rsid w:val="004F0A55"/>
    <w:rsid w:val="00576E0F"/>
    <w:rsid w:val="00585936"/>
    <w:rsid w:val="005A2A49"/>
    <w:rsid w:val="005F1393"/>
    <w:rsid w:val="005F230A"/>
    <w:rsid w:val="005F253F"/>
    <w:rsid w:val="0067715A"/>
    <w:rsid w:val="006840F0"/>
    <w:rsid w:val="006910FD"/>
    <w:rsid w:val="006E7E8C"/>
    <w:rsid w:val="00722A1D"/>
    <w:rsid w:val="007C46D8"/>
    <w:rsid w:val="007E3625"/>
    <w:rsid w:val="008347F7"/>
    <w:rsid w:val="008715CF"/>
    <w:rsid w:val="008753DD"/>
    <w:rsid w:val="00896CC7"/>
    <w:rsid w:val="008D1B7B"/>
    <w:rsid w:val="008F38AC"/>
    <w:rsid w:val="009478FA"/>
    <w:rsid w:val="00962F0E"/>
    <w:rsid w:val="0096648B"/>
    <w:rsid w:val="00981060"/>
    <w:rsid w:val="00996A3E"/>
    <w:rsid w:val="009C3501"/>
    <w:rsid w:val="00A23C45"/>
    <w:rsid w:val="00A35894"/>
    <w:rsid w:val="00A838C9"/>
    <w:rsid w:val="00A87614"/>
    <w:rsid w:val="00A937DD"/>
    <w:rsid w:val="00AB49D9"/>
    <w:rsid w:val="00AB4B07"/>
    <w:rsid w:val="00AD0330"/>
    <w:rsid w:val="00AF5607"/>
    <w:rsid w:val="00AF752B"/>
    <w:rsid w:val="00B26271"/>
    <w:rsid w:val="00B35336"/>
    <w:rsid w:val="00B466DB"/>
    <w:rsid w:val="00B65355"/>
    <w:rsid w:val="00BA0CFA"/>
    <w:rsid w:val="00BE5476"/>
    <w:rsid w:val="00BF0DDF"/>
    <w:rsid w:val="00BF42BE"/>
    <w:rsid w:val="00C02311"/>
    <w:rsid w:val="00C11FA0"/>
    <w:rsid w:val="00C22120"/>
    <w:rsid w:val="00C26A0A"/>
    <w:rsid w:val="00C45B16"/>
    <w:rsid w:val="00C5521D"/>
    <w:rsid w:val="00C726CF"/>
    <w:rsid w:val="00C84C6A"/>
    <w:rsid w:val="00C96FE2"/>
    <w:rsid w:val="00C97749"/>
    <w:rsid w:val="00CE1A3A"/>
    <w:rsid w:val="00D44F6A"/>
    <w:rsid w:val="00D67792"/>
    <w:rsid w:val="00DE1D0A"/>
    <w:rsid w:val="00DF13BC"/>
    <w:rsid w:val="00E45DAF"/>
    <w:rsid w:val="00E77DBE"/>
    <w:rsid w:val="00E83A19"/>
    <w:rsid w:val="00E94693"/>
    <w:rsid w:val="00EB1B7B"/>
    <w:rsid w:val="00EB5C8A"/>
    <w:rsid w:val="00ED49E7"/>
    <w:rsid w:val="00F02AB2"/>
    <w:rsid w:val="00F36482"/>
    <w:rsid w:val="00F46876"/>
    <w:rsid w:val="00F57FA6"/>
    <w:rsid w:val="00F83B00"/>
    <w:rsid w:val="00F94714"/>
    <w:rsid w:val="00FB1ED2"/>
    <w:rsid w:val="00FB3046"/>
    <w:rsid w:val="00FD1FC4"/>
    <w:rsid w:val="00FE5AD3"/>
    <w:rsid w:val="00FE69C7"/>
    <w:rsid w:val="00FF0B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09E9"/>
  <w15:chartTrackingRefBased/>
  <w15:docId w15:val="{24A81DDC-A2DB-47F5-B1A9-2FBDA3DC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A1D"/>
    <w:rPr>
      <w:rFonts w:eastAsiaTheme="majorEastAsia" w:cstheme="majorBidi"/>
      <w:color w:val="272727" w:themeColor="text1" w:themeTint="D8"/>
    </w:rPr>
  </w:style>
  <w:style w:type="paragraph" w:styleId="Title">
    <w:name w:val="Title"/>
    <w:basedOn w:val="Normal"/>
    <w:next w:val="Normal"/>
    <w:link w:val="TitleChar"/>
    <w:uiPriority w:val="10"/>
    <w:qFormat/>
    <w:rsid w:val="00722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A1D"/>
    <w:pPr>
      <w:spacing w:before="160"/>
      <w:jc w:val="center"/>
    </w:pPr>
    <w:rPr>
      <w:i/>
      <w:iCs/>
      <w:color w:val="404040" w:themeColor="text1" w:themeTint="BF"/>
    </w:rPr>
  </w:style>
  <w:style w:type="character" w:customStyle="1" w:styleId="QuoteChar">
    <w:name w:val="Quote Char"/>
    <w:basedOn w:val="DefaultParagraphFont"/>
    <w:link w:val="Quote"/>
    <w:uiPriority w:val="29"/>
    <w:rsid w:val="00722A1D"/>
    <w:rPr>
      <w:i/>
      <w:iCs/>
      <w:color w:val="404040" w:themeColor="text1" w:themeTint="BF"/>
    </w:rPr>
  </w:style>
  <w:style w:type="paragraph" w:styleId="ListParagraph">
    <w:name w:val="List Paragraph"/>
    <w:basedOn w:val="Normal"/>
    <w:uiPriority w:val="1"/>
    <w:qFormat/>
    <w:rsid w:val="00722A1D"/>
    <w:pPr>
      <w:ind w:left="720"/>
      <w:contextualSpacing/>
    </w:pPr>
  </w:style>
  <w:style w:type="character" w:styleId="IntenseEmphasis">
    <w:name w:val="Intense Emphasis"/>
    <w:basedOn w:val="DefaultParagraphFont"/>
    <w:uiPriority w:val="21"/>
    <w:qFormat/>
    <w:rsid w:val="00722A1D"/>
    <w:rPr>
      <w:i/>
      <w:iCs/>
      <w:color w:val="0F4761" w:themeColor="accent1" w:themeShade="BF"/>
    </w:rPr>
  </w:style>
  <w:style w:type="paragraph" w:styleId="IntenseQuote">
    <w:name w:val="Intense Quote"/>
    <w:basedOn w:val="Normal"/>
    <w:next w:val="Normal"/>
    <w:link w:val="IntenseQuoteChar"/>
    <w:uiPriority w:val="30"/>
    <w:qFormat/>
    <w:rsid w:val="00722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A1D"/>
    <w:rPr>
      <w:i/>
      <w:iCs/>
      <w:color w:val="0F4761" w:themeColor="accent1" w:themeShade="BF"/>
    </w:rPr>
  </w:style>
  <w:style w:type="character" w:styleId="IntenseReference">
    <w:name w:val="Intense Reference"/>
    <w:basedOn w:val="DefaultParagraphFont"/>
    <w:uiPriority w:val="32"/>
    <w:qFormat/>
    <w:rsid w:val="00722A1D"/>
    <w:rPr>
      <w:b/>
      <w:bCs/>
      <w:smallCaps/>
      <w:color w:val="0F4761" w:themeColor="accent1" w:themeShade="BF"/>
      <w:spacing w:val="5"/>
    </w:rPr>
  </w:style>
  <w:style w:type="character" w:styleId="Hyperlink">
    <w:name w:val="Hyperlink"/>
    <w:basedOn w:val="DefaultParagraphFont"/>
    <w:uiPriority w:val="99"/>
    <w:unhideWhenUsed/>
    <w:rsid w:val="00722A1D"/>
    <w:rPr>
      <w:color w:val="467886" w:themeColor="hyperlink"/>
      <w:u w:val="single"/>
    </w:rPr>
  </w:style>
  <w:style w:type="character" w:styleId="UnresolvedMention">
    <w:name w:val="Unresolved Mention"/>
    <w:basedOn w:val="DefaultParagraphFont"/>
    <w:uiPriority w:val="99"/>
    <w:semiHidden/>
    <w:unhideWhenUsed/>
    <w:rsid w:val="00722A1D"/>
    <w:rPr>
      <w:color w:val="605E5C"/>
      <w:shd w:val="clear" w:color="auto" w:fill="E1DFDD"/>
    </w:rPr>
  </w:style>
  <w:style w:type="table" w:styleId="TableGrid">
    <w:name w:val="Table Grid"/>
    <w:basedOn w:val="TableNormal"/>
    <w:uiPriority w:val="39"/>
    <w:rsid w:val="0072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2A1D"/>
    <w:pPr>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722A1D"/>
    <w:rPr>
      <w:rFonts w:ascii="Times New Roman" w:eastAsia="Times New Roman" w:hAnsi="Times New Roman" w:cs="Times New Roman"/>
      <w:kern w:val="0"/>
      <w:sz w:val="20"/>
      <w:szCs w:val="20"/>
      <w:lang w:val="en-US"/>
      <w14:ligatures w14:val="none"/>
    </w:rPr>
  </w:style>
  <w:style w:type="paragraph" w:styleId="CommentText">
    <w:name w:val="annotation text"/>
    <w:basedOn w:val="Normal"/>
    <w:link w:val="CommentTextChar"/>
    <w:semiHidden/>
    <w:unhideWhenUsed/>
    <w:rsid w:val="00722A1D"/>
    <w:pPr>
      <w:autoSpaceDE w:val="0"/>
      <w:autoSpaceDN w:val="0"/>
      <w:adjustRightInd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semiHidden/>
    <w:rsid w:val="00722A1D"/>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722A1D"/>
    <w:rPr>
      <w:vertAlign w:val="superscript"/>
    </w:rPr>
  </w:style>
  <w:style w:type="character" w:styleId="FollowedHyperlink">
    <w:name w:val="FollowedHyperlink"/>
    <w:basedOn w:val="DefaultParagraphFont"/>
    <w:uiPriority w:val="99"/>
    <w:semiHidden/>
    <w:unhideWhenUsed/>
    <w:rsid w:val="003B4B23"/>
    <w:rPr>
      <w:color w:val="96607D" w:themeColor="followedHyperlink"/>
      <w:u w:val="single"/>
    </w:rPr>
  </w:style>
  <w:style w:type="paragraph" w:styleId="Revision">
    <w:name w:val="Revision"/>
    <w:hidden/>
    <w:uiPriority w:val="99"/>
    <w:semiHidden/>
    <w:rsid w:val="00DF13BC"/>
    <w:pPr>
      <w:spacing w:after="0" w:line="240" w:lineRule="auto"/>
    </w:pPr>
  </w:style>
  <w:style w:type="paragraph" w:styleId="BodyText">
    <w:name w:val="Body Text"/>
    <w:basedOn w:val="Normal"/>
    <w:link w:val="BodyTextChar"/>
    <w:uiPriority w:val="1"/>
    <w:qFormat/>
    <w:rsid w:val="004A6E28"/>
    <w:pPr>
      <w:widowControl w:val="0"/>
      <w:autoSpaceDE w:val="0"/>
      <w:autoSpaceDN w:val="0"/>
      <w:spacing w:after="0" w:line="240" w:lineRule="auto"/>
      <w:ind w:left="821"/>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A6E28"/>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4A6E28"/>
    <w:pPr>
      <w:widowControl w:val="0"/>
      <w:autoSpaceDE w:val="0"/>
      <w:autoSpaceDN w:val="0"/>
      <w:spacing w:after="0" w:line="240" w:lineRule="auto"/>
      <w:ind w:left="5"/>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9941">
      <w:bodyDiv w:val="1"/>
      <w:marLeft w:val="0"/>
      <w:marRight w:val="0"/>
      <w:marTop w:val="0"/>
      <w:marBottom w:val="0"/>
      <w:divBdr>
        <w:top w:val="none" w:sz="0" w:space="0" w:color="auto"/>
        <w:left w:val="none" w:sz="0" w:space="0" w:color="auto"/>
        <w:bottom w:val="none" w:sz="0" w:space="0" w:color="auto"/>
        <w:right w:val="none" w:sz="0" w:space="0" w:color="auto"/>
      </w:divBdr>
    </w:div>
    <w:div w:id="475756701">
      <w:bodyDiv w:val="1"/>
      <w:marLeft w:val="0"/>
      <w:marRight w:val="0"/>
      <w:marTop w:val="0"/>
      <w:marBottom w:val="0"/>
      <w:divBdr>
        <w:top w:val="none" w:sz="0" w:space="0" w:color="auto"/>
        <w:left w:val="none" w:sz="0" w:space="0" w:color="auto"/>
        <w:bottom w:val="none" w:sz="0" w:space="0" w:color="auto"/>
        <w:right w:val="none" w:sz="0" w:space="0" w:color="auto"/>
      </w:divBdr>
    </w:div>
    <w:div w:id="683476991">
      <w:bodyDiv w:val="1"/>
      <w:marLeft w:val="0"/>
      <w:marRight w:val="0"/>
      <w:marTop w:val="0"/>
      <w:marBottom w:val="0"/>
      <w:divBdr>
        <w:top w:val="none" w:sz="0" w:space="0" w:color="auto"/>
        <w:left w:val="none" w:sz="0" w:space="0" w:color="auto"/>
        <w:bottom w:val="none" w:sz="0" w:space="0" w:color="auto"/>
        <w:right w:val="none" w:sz="0" w:space="0" w:color="auto"/>
      </w:divBdr>
    </w:div>
    <w:div w:id="1500661186">
      <w:bodyDiv w:val="1"/>
      <w:marLeft w:val="0"/>
      <w:marRight w:val="0"/>
      <w:marTop w:val="0"/>
      <w:marBottom w:val="0"/>
      <w:divBdr>
        <w:top w:val="none" w:sz="0" w:space="0" w:color="auto"/>
        <w:left w:val="none" w:sz="0" w:space="0" w:color="auto"/>
        <w:bottom w:val="none" w:sz="0" w:space="0" w:color="auto"/>
        <w:right w:val="none" w:sz="0" w:space="0" w:color="auto"/>
      </w:divBdr>
    </w:div>
    <w:div w:id="19495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103</cp:revision>
  <dcterms:created xsi:type="dcterms:W3CDTF">2024-04-15T10:40:00Z</dcterms:created>
  <dcterms:modified xsi:type="dcterms:W3CDTF">2024-05-30T07:27:00Z</dcterms:modified>
</cp:coreProperties>
</file>